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EBC65" w14:textId="1F8275FC" w:rsidR="00741E4C" w:rsidRPr="00C710AF" w:rsidRDefault="00264FA3" w:rsidP="006B51E9">
      <w:pPr>
        <w:pStyle w:val="Heading1"/>
        <w:spacing w:after="0"/>
      </w:pPr>
      <w:bookmarkStart w:id="0" w:name="_Toc382754534"/>
      <w:bookmarkStart w:id="1" w:name="_Ref385849044"/>
      <w:bookmarkStart w:id="2" w:name="_Ref385853946"/>
      <w:bookmarkStart w:id="3" w:name="_Ref385934268"/>
      <w:bookmarkStart w:id="4" w:name="_Ref391181342"/>
      <w:bookmarkStart w:id="5" w:name="_Ref391304093"/>
      <w:bookmarkStart w:id="6" w:name="_Ref391304137"/>
      <w:bookmarkStart w:id="7" w:name="_Ref391323877"/>
      <w:bookmarkStart w:id="8" w:name="_Ref391323893"/>
      <w:bookmarkStart w:id="9" w:name="_Ref391361682"/>
      <w:bookmarkStart w:id="10" w:name="_Toc396205080"/>
      <w:r w:rsidRPr="00C710AF">
        <w:t>D</w:t>
      </w:r>
      <w:r w:rsidR="00C710AF" w:rsidRPr="00C710AF">
        <w:t xml:space="preserve">irectional Survey Records </w:t>
      </w:r>
      <w:r w:rsidRPr="00C710AF">
        <w:t xml:space="preserve">(DSR) </w:t>
      </w:r>
      <w:bookmarkEnd w:id="0"/>
      <w:bookmarkEnd w:id="1"/>
      <w:bookmarkEnd w:id="2"/>
      <w:bookmarkEnd w:id="3"/>
      <w:bookmarkEnd w:id="4"/>
      <w:bookmarkEnd w:id="5"/>
      <w:bookmarkEnd w:id="6"/>
      <w:bookmarkEnd w:id="7"/>
      <w:bookmarkEnd w:id="8"/>
      <w:bookmarkEnd w:id="9"/>
      <w:bookmarkEnd w:id="10"/>
    </w:p>
    <w:p w14:paraId="62DF4E30" w14:textId="2BC76D6B" w:rsidR="009E4BEF" w:rsidRPr="00C710AF" w:rsidRDefault="006014D1" w:rsidP="009E4BEF">
      <w:pPr>
        <w:autoSpaceDE w:val="0"/>
        <w:autoSpaceDN w:val="0"/>
        <w:adjustRightInd w:val="0"/>
        <w:snapToGrid w:val="0"/>
        <w:spacing w:after="0" w:line="240" w:lineRule="auto"/>
        <w:rPr>
          <w:sz w:val="20"/>
        </w:rPr>
      </w:pPr>
      <w:r w:rsidRPr="00C710AF">
        <w:rPr>
          <w:rFonts w:ascii="Calibri" w:eastAsia="Times New Roman" w:hAnsi="Calibri" w:cs="Calibri"/>
          <w:color w:val="FFFFFF"/>
          <w:sz w:val="16"/>
          <w:szCs w:val="24"/>
          <w:lang w:val="x-none"/>
        </w:rPr>
        <w:t>ETING</w:t>
      </w:r>
    </w:p>
    <w:p w14:paraId="329F7EE9" w14:textId="77777777" w:rsidR="00D70F6B" w:rsidRPr="00D70F6B" w:rsidRDefault="00D70F6B" w:rsidP="00D70F6B">
      <w:pPr>
        <w:pStyle w:val="Heading2"/>
        <w:spacing w:before="0"/>
        <w:rPr>
          <w:sz w:val="24"/>
        </w:rPr>
      </w:pPr>
      <w:r w:rsidRPr="00D70F6B">
        <w:rPr>
          <w:sz w:val="24"/>
        </w:rPr>
        <w:t>Scope</w:t>
      </w:r>
    </w:p>
    <w:p w14:paraId="392F35D4" w14:textId="76D3B3A4" w:rsidR="00FB0394" w:rsidRPr="00C710AF" w:rsidRDefault="00DA28F6" w:rsidP="00182AE6">
      <w:pPr>
        <w:rPr>
          <w:sz w:val="20"/>
        </w:rPr>
      </w:pPr>
      <w:r w:rsidRPr="00C710AF">
        <w:rPr>
          <w:sz w:val="20"/>
        </w:rPr>
        <w:t xml:space="preserve">Directional Survey Records relates to establishing a set of recommend practices to ensure important directional survey records are properly managed, </w:t>
      </w:r>
      <w:r w:rsidR="007931E2" w:rsidRPr="00C710AF">
        <w:rPr>
          <w:sz w:val="20"/>
        </w:rPr>
        <w:t>documented,</w:t>
      </w:r>
      <w:r w:rsidRPr="00C710AF">
        <w:rPr>
          <w:sz w:val="20"/>
        </w:rPr>
        <w:t xml:space="preserve"> and retained at the end of the surveying process and through the well life cycle. This includes all </w:t>
      </w:r>
      <w:r w:rsidR="009207F1">
        <w:rPr>
          <w:sz w:val="20"/>
        </w:rPr>
        <w:t xml:space="preserve">documents </w:t>
      </w:r>
      <w:r w:rsidRPr="00C710AF">
        <w:rPr>
          <w:sz w:val="20"/>
        </w:rPr>
        <w:t>such as individual trajectory surveys, reference information and composite directional surveys</w:t>
      </w:r>
      <w:r w:rsidR="00FB0394" w:rsidRPr="00C710AF">
        <w:rPr>
          <w:sz w:val="20"/>
        </w:rPr>
        <w:t>.</w:t>
      </w:r>
    </w:p>
    <w:p w14:paraId="6F40835C" w14:textId="04DCD622" w:rsidR="00FB0394" w:rsidRPr="00C710AF" w:rsidRDefault="00FB0394" w:rsidP="00182AE6">
      <w:pPr>
        <w:rPr>
          <w:sz w:val="20"/>
        </w:rPr>
      </w:pPr>
      <w:bookmarkStart w:id="11" w:name="_Toc391281207"/>
      <w:bookmarkStart w:id="12" w:name="_Database_Validation_and"/>
      <w:bookmarkStart w:id="13" w:name="_Toc391281209"/>
      <w:bookmarkStart w:id="14" w:name="_Toc382754546"/>
      <w:bookmarkStart w:id="15" w:name="_Ref383035094"/>
      <w:bookmarkStart w:id="16" w:name="_Toc396205092"/>
      <w:bookmarkEnd w:id="11"/>
      <w:bookmarkEnd w:id="12"/>
      <w:bookmarkEnd w:id="13"/>
      <w:r w:rsidRPr="00C710AF">
        <w:rPr>
          <w:sz w:val="20"/>
        </w:rPr>
        <w:t xml:space="preserve">The scope of </w:t>
      </w:r>
      <w:r w:rsidR="00DA28F6" w:rsidRPr="00C710AF">
        <w:rPr>
          <w:sz w:val="20"/>
        </w:rPr>
        <w:t xml:space="preserve">DSR </w:t>
      </w:r>
      <w:r w:rsidRPr="00C710AF">
        <w:rPr>
          <w:sz w:val="20"/>
        </w:rPr>
        <w:t xml:space="preserve">include all forms of digital </w:t>
      </w:r>
      <w:r w:rsidR="009207F1">
        <w:rPr>
          <w:sz w:val="20"/>
        </w:rPr>
        <w:t>and hard-</w:t>
      </w:r>
      <w:r w:rsidRPr="00C710AF">
        <w:rPr>
          <w:sz w:val="20"/>
        </w:rPr>
        <w:t xml:space="preserve">copy survey records including but not limited to </w:t>
      </w:r>
      <w:r w:rsidR="00337B91" w:rsidRPr="00C710AF">
        <w:rPr>
          <w:sz w:val="20"/>
        </w:rPr>
        <w:t xml:space="preserve">individual </w:t>
      </w:r>
      <w:r w:rsidRPr="00C710AF">
        <w:rPr>
          <w:sz w:val="20"/>
        </w:rPr>
        <w:t xml:space="preserve">survey reports, header information, final </w:t>
      </w:r>
      <w:r w:rsidR="00337B91" w:rsidRPr="00C710AF">
        <w:rPr>
          <w:sz w:val="20"/>
        </w:rPr>
        <w:t>actual (composite)</w:t>
      </w:r>
      <w:r w:rsidRPr="00C710AF">
        <w:rPr>
          <w:sz w:val="20"/>
        </w:rPr>
        <w:t xml:space="preserve"> survey program, instrument calibration records, job activity logs, associated correction values, </w:t>
      </w:r>
      <w:r w:rsidR="00337B91" w:rsidRPr="00C710AF">
        <w:rPr>
          <w:sz w:val="20"/>
        </w:rPr>
        <w:t>survey instrument conveyance (</w:t>
      </w:r>
      <w:r w:rsidRPr="00C710AF">
        <w:rPr>
          <w:sz w:val="20"/>
        </w:rPr>
        <w:t>running</w:t>
      </w:r>
      <w:r w:rsidR="00337B91" w:rsidRPr="00C710AF">
        <w:rPr>
          <w:sz w:val="20"/>
        </w:rPr>
        <w:t>)</w:t>
      </w:r>
      <w:r w:rsidRPr="00C710AF">
        <w:rPr>
          <w:sz w:val="20"/>
        </w:rPr>
        <w:t xml:space="preserve"> information and other related relevant information deemed to be prudent to archive with the trajectory position record.</w:t>
      </w:r>
    </w:p>
    <w:p w14:paraId="32148D54" w14:textId="125E5AF9" w:rsidR="00FB0394" w:rsidRPr="00C710AF" w:rsidRDefault="00FB0394" w:rsidP="00C710AF">
      <w:pPr>
        <w:rPr>
          <w:sz w:val="20"/>
        </w:rPr>
      </w:pPr>
      <w:r w:rsidRPr="00C710AF">
        <w:rPr>
          <w:sz w:val="20"/>
        </w:rPr>
        <w:t xml:space="preserve">The </w:t>
      </w:r>
      <w:r w:rsidR="00DA28F6" w:rsidRPr="00C710AF">
        <w:rPr>
          <w:sz w:val="20"/>
        </w:rPr>
        <w:t xml:space="preserve">DSR refers to a </w:t>
      </w:r>
      <w:r w:rsidRPr="00C710AF">
        <w:rPr>
          <w:sz w:val="20"/>
        </w:rPr>
        <w:t xml:space="preserve">trajectory data record for a wellbore </w:t>
      </w:r>
      <w:r w:rsidR="00DA28F6" w:rsidRPr="00C710AF">
        <w:rPr>
          <w:sz w:val="20"/>
        </w:rPr>
        <w:t xml:space="preserve">that </w:t>
      </w:r>
      <w:r w:rsidRPr="00C710AF">
        <w:rPr>
          <w:sz w:val="20"/>
        </w:rPr>
        <w:t xml:space="preserve">includes the data itself, the associated survey </w:t>
      </w:r>
      <w:r w:rsidR="007931E2" w:rsidRPr="00C710AF">
        <w:rPr>
          <w:sz w:val="20"/>
        </w:rPr>
        <w:t>information,</w:t>
      </w:r>
      <w:r w:rsidRPr="00C710AF">
        <w:rPr>
          <w:sz w:val="20"/>
        </w:rPr>
        <w:t xml:space="preserve"> and the physical and digital records including the data archived in a database, in file folders and within digital document management systems</w:t>
      </w:r>
      <w:r w:rsidR="007931E2" w:rsidRPr="00C710AF">
        <w:rPr>
          <w:sz w:val="20"/>
        </w:rPr>
        <w:t xml:space="preserve">. </w:t>
      </w:r>
      <w:r w:rsidRPr="00C710AF">
        <w:rPr>
          <w:sz w:val="20"/>
        </w:rPr>
        <w:t>The intent is to provide general recommended practices not intended to conflict with any local, state or federal regulations related to borehole surveys or associated records.</w:t>
      </w:r>
    </w:p>
    <w:p w14:paraId="2C570673" w14:textId="41256EAC" w:rsidR="00A541DC" w:rsidRPr="00C710AF" w:rsidRDefault="00325291" w:rsidP="00C710AF">
      <w:pPr>
        <w:pStyle w:val="Heading1"/>
        <w:spacing w:after="0"/>
      </w:pPr>
      <w:r w:rsidRPr="00C710AF">
        <w:t xml:space="preserve">Survey </w:t>
      </w:r>
      <w:r w:rsidR="00A541DC" w:rsidRPr="00C710AF">
        <w:t>Information Archive</w:t>
      </w:r>
    </w:p>
    <w:p w14:paraId="4792F0CD" w14:textId="02764C25" w:rsidR="007D31B9" w:rsidRPr="00C710AF" w:rsidRDefault="007D31B9" w:rsidP="006B51E9">
      <w:pPr>
        <w:pStyle w:val="Heading2"/>
        <w:spacing w:before="0"/>
        <w:rPr>
          <w:sz w:val="24"/>
        </w:rPr>
      </w:pPr>
      <w:r w:rsidRPr="00C710AF">
        <w:rPr>
          <w:sz w:val="24"/>
        </w:rPr>
        <w:t>Survey Station Data (MD / INC / AZIM)</w:t>
      </w:r>
    </w:p>
    <w:p w14:paraId="6B2CCD66" w14:textId="4F3EFE53" w:rsidR="007D31B9" w:rsidRPr="00C710AF" w:rsidRDefault="007D31B9" w:rsidP="007D31B9">
      <w:pPr>
        <w:rPr>
          <w:sz w:val="20"/>
        </w:rPr>
      </w:pPr>
      <w:r w:rsidRPr="00C710AF">
        <w:rPr>
          <w:sz w:val="20"/>
        </w:rPr>
        <w:t xml:space="preserve">The primary survey station data set includes Measured Depth, </w:t>
      </w:r>
      <w:r w:rsidR="007931E2" w:rsidRPr="00C710AF">
        <w:rPr>
          <w:sz w:val="20"/>
        </w:rPr>
        <w:t>Inclination,</w:t>
      </w:r>
      <w:r w:rsidRPr="00C710AF">
        <w:rPr>
          <w:sz w:val="20"/>
        </w:rPr>
        <w:t xml:space="preserve"> and Azimuth</w:t>
      </w:r>
      <w:r w:rsidR="007931E2" w:rsidRPr="00C710AF">
        <w:rPr>
          <w:sz w:val="20"/>
        </w:rPr>
        <w:t xml:space="preserve">. </w:t>
      </w:r>
      <w:r w:rsidRPr="00C710AF">
        <w:rPr>
          <w:sz w:val="20"/>
        </w:rPr>
        <w:t xml:space="preserve">There are two basic forms of well survey azimuth and the data </w:t>
      </w:r>
      <w:r w:rsidR="00F95D3C" w:rsidRPr="00C710AF">
        <w:rPr>
          <w:b/>
          <w:color w:val="00B050"/>
        </w:rPr>
        <w:t>shall</w:t>
      </w:r>
      <w:r w:rsidRPr="00C710AF">
        <w:rPr>
          <w:sz w:val="20"/>
        </w:rPr>
        <w:t xml:space="preserve"> include a </w:t>
      </w:r>
      <w:r w:rsidR="007931E2">
        <w:rPr>
          <w:sz w:val="20"/>
        </w:rPr>
        <w:t xml:space="preserve">distinct </w:t>
      </w:r>
      <w:r w:rsidR="00B37BBA">
        <w:rPr>
          <w:sz w:val="20"/>
        </w:rPr>
        <w:t xml:space="preserve">north reference to </w:t>
      </w:r>
      <w:r w:rsidR="004A7D1B" w:rsidRPr="00C710AF">
        <w:rPr>
          <w:sz w:val="20"/>
        </w:rPr>
        <w:t>indica</w:t>
      </w:r>
      <w:r w:rsidR="004A7D1B">
        <w:rPr>
          <w:sz w:val="20"/>
        </w:rPr>
        <w:t>te</w:t>
      </w:r>
      <w:r w:rsidRPr="00C710AF">
        <w:rPr>
          <w:sz w:val="20"/>
        </w:rPr>
        <w:t xml:space="preserve"> true or grid</w:t>
      </w:r>
      <w:r w:rsidR="007931E2" w:rsidRPr="00C710AF">
        <w:rPr>
          <w:sz w:val="20"/>
        </w:rPr>
        <w:t xml:space="preserve">. </w:t>
      </w:r>
      <w:r w:rsidRPr="00C710AF">
        <w:rPr>
          <w:sz w:val="20"/>
        </w:rPr>
        <w:t xml:space="preserve">For example, AZIM-T or AZIM-G </w:t>
      </w:r>
      <w:r w:rsidR="00F95D3C" w:rsidRPr="00C710AF">
        <w:rPr>
          <w:b/>
          <w:color w:val="2E74B5" w:themeColor="accent1" w:themeShade="BF"/>
          <w:sz w:val="20"/>
        </w:rPr>
        <w:t>may</w:t>
      </w:r>
      <w:r w:rsidRPr="00C710AF">
        <w:rPr>
          <w:sz w:val="20"/>
        </w:rPr>
        <w:t xml:space="preserve"> be used in the azimuth column header clearly stat</w:t>
      </w:r>
      <w:r w:rsidR="007931E2">
        <w:rPr>
          <w:sz w:val="20"/>
        </w:rPr>
        <w:t>ing</w:t>
      </w:r>
      <w:r w:rsidRPr="00C710AF">
        <w:rPr>
          <w:sz w:val="20"/>
        </w:rPr>
        <w:t xml:space="preserve"> the </w:t>
      </w:r>
      <w:r w:rsidR="007931E2">
        <w:rPr>
          <w:sz w:val="20"/>
        </w:rPr>
        <w:t xml:space="preserve">north </w:t>
      </w:r>
      <w:r w:rsidRPr="00C710AF">
        <w:rPr>
          <w:sz w:val="20"/>
        </w:rPr>
        <w:t>reference</w:t>
      </w:r>
      <w:r w:rsidR="007931E2" w:rsidRPr="00C710AF">
        <w:rPr>
          <w:sz w:val="20"/>
        </w:rPr>
        <w:t xml:space="preserve">. </w:t>
      </w:r>
      <w:r w:rsidRPr="00C710AF">
        <w:rPr>
          <w:sz w:val="20"/>
        </w:rPr>
        <w:t xml:space="preserve">Grid azimuth </w:t>
      </w:r>
      <w:r w:rsidR="003E5AD8">
        <w:rPr>
          <w:sz w:val="20"/>
        </w:rPr>
        <w:t xml:space="preserve">surveys </w:t>
      </w:r>
      <w:r w:rsidR="00F95D3C" w:rsidRPr="00C710AF">
        <w:rPr>
          <w:b/>
          <w:noProof/>
          <w:color w:val="C45911" w:themeColor="accent2" w:themeShade="BF"/>
          <w:sz w:val="20"/>
        </w:rPr>
        <w:t>should</w:t>
      </w:r>
      <w:r w:rsidRPr="00C710AF">
        <w:rPr>
          <w:sz w:val="20"/>
        </w:rPr>
        <w:t xml:space="preserve"> </w:t>
      </w:r>
      <w:r w:rsidR="003E5AD8">
        <w:rPr>
          <w:sz w:val="20"/>
        </w:rPr>
        <w:t xml:space="preserve">also </w:t>
      </w:r>
      <w:r w:rsidRPr="00C710AF">
        <w:rPr>
          <w:sz w:val="20"/>
        </w:rPr>
        <w:t>include a reference to the CRS (EPSG code (see Surface Coordinates).</w:t>
      </w:r>
    </w:p>
    <w:p w14:paraId="30D0B598" w14:textId="77777777" w:rsidR="007D31B9" w:rsidRPr="00C710AF" w:rsidRDefault="007D31B9" w:rsidP="007D31B9">
      <w:pPr>
        <w:pStyle w:val="Heading2"/>
        <w:rPr>
          <w:sz w:val="24"/>
        </w:rPr>
      </w:pPr>
      <w:r w:rsidRPr="00C710AF">
        <w:rPr>
          <w:sz w:val="24"/>
        </w:rPr>
        <w:t>Calculated Station Data</w:t>
      </w:r>
    </w:p>
    <w:p w14:paraId="51D365A7" w14:textId="5EE0F1E2" w:rsidR="007D31B9" w:rsidRPr="00C710AF" w:rsidRDefault="007D31B9" w:rsidP="007D31B9">
      <w:pPr>
        <w:rPr>
          <w:sz w:val="20"/>
        </w:rPr>
      </w:pPr>
      <w:r w:rsidRPr="00C710AF">
        <w:rPr>
          <w:sz w:val="20"/>
        </w:rPr>
        <w:t>Calculated survey station data refers to basic and advanced calculated data columns</w:t>
      </w:r>
      <w:r w:rsidR="007931E2" w:rsidRPr="00C710AF">
        <w:rPr>
          <w:sz w:val="20"/>
        </w:rPr>
        <w:t xml:space="preserve">. </w:t>
      </w:r>
      <w:r w:rsidRPr="00C710AF">
        <w:rPr>
          <w:sz w:val="20"/>
        </w:rPr>
        <w:t xml:space="preserve">Depending on the type of survey </w:t>
      </w:r>
      <w:r w:rsidR="007931E2" w:rsidRPr="00C710AF">
        <w:rPr>
          <w:sz w:val="20"/>
        </w:rPr>
        <w:t>report,</w:t>
      </w:r>
      <w:r w:rsidRPr="00C710AF">
        <w:rPr>
          <w:sz w:val="20"/>
        </w:rPr>
        <w:t xml:space="preserve"> additional non-</w:t>
      </w:r>
      <w:r w:rsidR="008A408E" w:rsidRPr="00C710AF">
        <w:rPr>
          <w:sz w:val="20"/>
        </w:rPr>
        <w:t xml:space="preserve">basic </w:t>
      </w:r>
      <w:r w:rsidRPr="00C710AF">
        <w:rPr>
          <w:sz w:val="20"/>
        </w:rPr>
        <w:t xml:space="preserve">data columns </w:t>
      </w:r>
      <w:r w:rsidR="003E5AD8" w:rsidRPr="00C710AF">
        <w:rPr>
          <w:b/>
          <w:color w:val="00B0F0"/>
          <w:sz w:val="20"/>
        </w:rPr>
        <w:t>can</w:t>
      </w:r>
      <w:r w:rsidRPr="00C710AF">
        <w:rPr>
          <w:sz w:val="20"/>
        </w:rPr>
        <w:t xml:space="preserve"> be added as required</w:t>
      </w:r>
      <w:r w:rsidR="007931E2" w:rsidRPr="00C710AF">
        <w:rPr>
          <w:sz w:val="20"/>
        </w:rPr>
        <w:t xml:space="preserve">. </w:t>
      </w:r>
      <w:r w:rsidRPr="00C710AF">
        <w:rPr>
          <w:sz w:val="20"/>
        </w:rPr>
        <w:t>The columns consist of both basic data and advanced data including but not limited to</w:t>
      </w:r>
      <w:r w:rsidR="007931E2">
        <w:rPr>
          <w:sz w:val="20"/>
        </w:rPr>
        <w:t xml:space="preserve"> the following</w:t>
      </w:r>
      <w:r w:rsidRPr="00C710AF">
        <w:rPr>
          <w:sz w:val="20"/>
        </w:rPr>
        <w:t>:</w:t>
      </w:r>
    </w:p>
    <w:tbl>
      <w:tblPr>
        <w:tblStyle w:val="GridTable1Light1"/>
        <w:tblW w:w="0" w:type="auto"/>
        <w:tblLook w:val="04A0" w:firstRow="1" w:lastRow="0" w:firstColumn="1" w:lastColumn="0" w:noHBand="0" w:noVBand="1"/>
      </w:tblPr>
      <w:tblGrid>
        <w:gridCol w:w="4665"/>
        <w:gridCol w:w="4665"/>
      </w:tblGrid>
      <w:tr w:rsidR="007D31B9" w:rsidRPr="00C710AF" w14:paraId="3895E7A0" w14:textId="77777777" w:rsidTr="008A4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single" w:sz="12" w:space="0" w:color="auto"/>
              <w:left w:val="single" w:sz="12" w:space="0" w:color="auto"/>
              <w:bottom w:val="single" w:sz="12" w:space="0" w:color="A6A6A6" w:themeColor="background1" w:themeShade="A6"/>
              <w:right w:val="single" w:sz="12" w:space="0" w:color="auto"/>
            </w:tcBorders>
          </w:tcPr>
          <w:p w14:paraId="35EFA4EA" w14:textId="77777777" w:rsidR="007D31B9" w:rsidRPr="00C710AF" w:rsidRDefault="007D31B9" w:rsidP="007D31B9">
            <w:pPr>
              <w:jc w:val="center"/>
              <w:rPr>
                <w:sz w:val="20"/>
              </w:rPr>
            </w:pPr>
            <w:r w:rsidRPr="00C710AF">
              <w:rPr>
                <w:sz w:val="20"/>
              </w:rPr>
              <w:t>Basic Calculated Data Columns</w:t>
            </w:r>
          </w:p>
        </w:tc>
        <w:tc>
          <w:tcPr>
            <w:tcW w:w="4675" w:type="dxa"/>
            <w:tcBorders>
              <w:top w:val="single" w:sz="12" w:space="0" w:color="auto"/>
              <w:left w:val="single" w:sz="12" w:space="0" w:color="auto"/>
              <w:bottom w:val="single" w:sz="12" w:space="0" w:color="A6A6A6" w:themeColor="background1" w:themeShade="A6"/>
              <w:right w:val="single" w:sz="12" w:space="0" w:color="auto"/>
            </w:tcBorders>
          </w:tcPr>
          <w:p w14:paraId="45967867" w14:textId="77777777" w:rsidR="007D31B9" w:rsidRPr="00C710AF" w:rsidRDefault="007D31B9" w:rsidP="007D31B9">
            <w:pPr>
              <w:jc w:val="center"/>
              <w:cnfStyle w:val="100000000000" w:firstRow="1" w:lastRow="0" w:firstColumn="0" w:lastColumn="0" w:oddVBand="0" w:evenVBand="0" w:oddHBand="0" w:evenHBand="0" w:firstRowFirstColumn="0" w:firstRowLastColumn="0" w:lastRowFirstColumn="0" w:lastRowLastColumn="0"/>
              <w:rPr>
                <w:sz w:val="20"/>
              </w:rPr>
            </w:pPr>
            <w:r w:rsidRPr="00C710AF">
              <w:rPr>
                <w:sz w:val="20"/>
              </w:rPr>
              <w:t>Advanced Calculated Data Columns (Additional)</w:t>
            </w:r>
          </w:p>
        </w:tc>
      </w:tr>
      <w:tr w:rsidR="007D31B9" w:rsidRPr="00C710AF" w14:paraId="62D2D31F"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12" w:space="0" w:color="A6A6A6" w:themeColor="background1" w:themeShade="A6"/>
              <w:left w:val="single" w:sz="12" w:space="0" w:color="auto"/>
              <w:bottom w:val="single" w:sz="8" w:space="0" w:color="A6A6A6" w:themeColor="background1" w:themeShade="A6"/>
              <w:right w:val="single" w:sz="12" w:space="0" w:color="000000" w:themeColor="text1"/>
            </w:tcBorders>
          </w:tcPr>
          <w:p w14:paraId="69E3C7A7" w14:textId="77777777" w:rsidR="007D31B9" w:rsidRPr="00C710AF" w:rsidRDefault="007D31B9" w:rsidP="007D31B9">
            <w:pPr>
              <w:rPr>
                <w:b w:val="0"/>
                <w:sz w:val="16"/>
              </w:rPr>
            </w:pPr>
            <w:r w:rsidRPr="00C710AF">
              <w:rPr>
                <w:sz w:val="16"/>
              </w:rPr>
              <w:t xml:space="preserve">TVD </w:t>
            </w:r>
            <w:r w:rsidRPr="00C710AF">
              <w:rPr>
                <w:b w:val="0"/>
                <w:sz w:val="16"/>
              </w:rPr>
              <w:t>[ft], True Vertical Depth from the ZMDE Reference</w:t>
            </w:r>
          </w:p>
        </w:tc>
        <w:tc>
          <w:tcPr>
            <w:tcW w:w="4675" w:type="dxa"/>
            <w:tcBorders>
              <w:top w:val="single" w:sz="12" w:space="0" w:color="A6A6A6" w:themeColor="background1" w:themeShade="A6"/>
              <w:left w:val="single" w:sz="12" w:space="0" w:color="000000" w:themeColor="text1"/>
              <w:bottom w:val="single" w:sz="8" w:space="0" w:color="A6A6A6" w:themeColor="background1" w:themeShade="A6"/>
              <w:right w:val="single" w:sz="12" w:space="0" w:color="auto"/>
            </w:tcBorders>
          </w:tcPr>
          <w:p w14:paraId="626F4C66" w14:textId="77777777" w:rsidR="007D31B9" w:rsidRPr="00C710AF" w:rsidRDefault="007D31B9" w:rsidP="007D31B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Build Rate</w:t>
            </w:r>
            <w:r w:rsidRPr="00C710AF">
              <w:rPr>
                <w:sz w:val="16"/>
              </w:rPr>
              <w:t xml:space="preserve"> [°/100ft], + Build / - Drop</w:t>
            </w:r>
          </w:p>
        </w:tc>
      </w:tr>
      <w:tr w:rsidR="007D31B9" w:rsidRPr="00C710AF" w14:paraId="76A974D1"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8" w:space="0" w:color="A6A6A6" w:themeColor="background1" w:themeShade="A6"/>
              <w:left w:val="single" w:sz="12" w:space="0" w:color="auto"/>
              <w:bottom w:val="single" w:sz="8" w:space="0" w:color="A6A6A6" w:themeColor="background1" w:themeShade="A6"/>
              <w:right w:val="single" w:sz="12" w:space="0" w:color="000000" w:themeColor="text1"/>
            </w:tcBorders>
          </w:tcPr>
          <w:p w14:paraId="4CFA45F2" w14:textId="30606F9A" w:rsidR="007D31B9" w:rsidRPr="00C710AF" w:rsidRDefault="007D31B9" w:rsidP="006B51E9">
            <w:pPr>
              <w:rPr>
                <w:b w:val="0"/>
                <w:sz w:val="16"/>
              </w:rPr>
            </w:pPr>
            <w:r w:rsidRPr="00C710AF">
              <w:rPr>
                <w:sz w:val="16"/>
              </w:rPr>
              <w:t>+N/-S</w:t>
            </w:r>
            <w:r w:rsidRPr="00C710AF">
              <w:rPr>
                <w:b w:val="0"/>
                <w:sz w:val="16"/>
              </w:rPr>
              <w:t xml:space="preserve">  [ft]</w:t>
            </w:r>
            <w:r w:rsidR="006B51E9" w:rsidRPr="00C710AF">
              <w:rPr>
                <w:b w:val="0"/>
                <w:sz w:val="16"/>
              </w:rPr>
              <w:t>,</w:t>
            </w:r>
            <w:r w:rsidRPr="00C710AF">
              <w:rPr>
                <w:b w:val="0"/>
                <w:sz w:val="16"/>
              </w:rPr>
              <w:t xml:space="preserve"> Latitude or Local North/South Distance</w:t>
            </w: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385A2E28" w14:textId="4E668933" w:rsidR="007D31B9" w:rsidRPr="00C710AF" w:rsidRDefault="007D31B9" w:rsidP="007D31B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Turn Rate</w:t>
            </w:r>
            <w:r w:rsidRPr="00C710AF">
              <w:rPr>
                <w:sz w:val="16"/>
              </w:rPr>
              <w:t xml:space="preserve"> [°/100ft], + Right / - Left</w:t>
            </w:r>
            <w:r w:rsidR="006B51E9" w:rsidRPr="00C710AF">
              <w:rPr>
                <w:sz w:val="16"/>
              </w:rPr>
              <w:t xml:space="preserve"> (Walk Rate)</w:t>
            </w:r>
          </w:p>
        </w:tc>
      </w:tr>
      <w:tr w:rsidR="007D31B9" w:rsidRPr="00C710AF" w14:paraId="06604630"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8" w:space="0" w:color="A6A6A6" w:themeColor="background1" w:themeShade="A6"/>
              <w:left w:val="single" w:sz="12" w:space="0" w:color="auto"/>
              <w:bottom w:val="single" w:sz="8" w:space="0" w:color="A6A6A6" w:themeColor="background1" w:themeShade="A6"/>
              <w:right w:val="single" w:sz="12" w:space="0" w:color="000000" w:themeColor="text1"/>
            </w:tcBorders>
          </w:tcPr>
          <w:p w14:paraId="5DF37048" w14:textId="63BEA934" w:rsidR="007D31B9" w:rsidRPr="00C710AF" w:rsidRDefault="007D31B9" w:rsidP="006B51E9">
            <w:pPr>
              <w:rPr>
                <w:b w:val="0"/>
                <w:sz w:val="16"/>
              </w:rPr>
            </w:pPr>
            <w:r w:rsidRPr="00C710AF">
              <w:rPr>
                <w:sz w:val="16"/>
              </w:rPr>
              <w:t xml:space="preserve">+E/-W </w:t>
            </w:r>
            <w:r w:rsidRPr="00C710AF">
              <w:rPr>
                <w:b w:val="0"/>
                <w:sz w:val="16"/>
              </w:rPr>
              <w:t xml:space="preserve"> [ft]</w:t>
            </w:r>
            <w:r w:rsidR="006B51E9" w:rsidRPr="00C710AF">
              <w:rPr>
                <w:b w:val="0"/>
                <w:sz w:val="16"/>
              </w:rPr>
              <w:t xml:space="preserve">, </w:t>
            </w:r>
            <w:r w:rsidRPr="00C710AF">
              <w:rPr>
                <w:b w:val="0"/>
                <w:sz w:val="16"/>
              </w:rPr>
              <w:t>Departure or Local East/West Distance</w:t>
            </w: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5F276BD2" w14:textId="77777777" w:rsidR="007D31B9" w:rsidRPr="00C710AF" w:rsidRDefault="007D31B9" w:rsidP="007D31B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TVDss</w:t>
            </w:r>
            <w:r w:rsidRPr="00C710AF">
              <w:rPr>
                <w:sz w:val="16"/>
              </w:rPr>
              <w:t xml:space="preserve"> [ft], True Vertical Depth from MSL or LAT</w:t>
            </w:r>
          </w:p>
        </w:tc>
      </w:tr>
      <w:tr w:rsidR="007D31B9" w:rsidRPr="00C710AF" w14:paraId="45670239"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8" w:space="0" w:color="A6A6A6" w:themeColor="background1" w:themeShade="A6"/>
              <w:left w:val="single" w:sz="12" w:space="0" w:color="auto"/>
              <w:bottom w:val="single" w:sz="8" w:space="0" w:color="A6A6A6" w:themeColor="background1" w:themeShade="A6"/>
              <w:right w:val="single" w:sz="12" w:space="0" w:color="000000" w:themeColor="text1"/>
            </w:tcBorders>
          </w:tcPr>
          <w:p w14:paraId="36714C52" w14:textId="04D62143" w:rsidR="007D31B9" w:rsidRPr="00C710AF" w:rsidRDefault="007D31B9" w:rsidP="006B51E9">
            <w:pPr>
              <w:rPr>
                <w:b w:val="0"/>
                <w:sz w:val="16"/>
              </w:rPr>
            </w:pPr>
            <w:r w:rsidRPr="00C710AF">
              <w:rPr>
                <w:sz w:val="16"/>
              </w:rPr>
              <w:t>Vertical Section</w:t>
            </w:r>
            <w:r w:rsidRPr="00C710AF">
              <w:rPr>
                <w:b w:val="0"/>
                <w:sz w:val="16"/>
              </w:rPr>
              <w:t xml:space="preserve"> [ft]</w:t>
            </w:r>
            <w:r w:rsidR="006B51E9" w:rsidRPr="00C710AF">
              <w:rPr>
                <w:b w:val="0"/>
                <w:sz w:val="16"/>
              </w:rPr>
              <w:t xml:space="preserve">, </w:t>
            </w:r>
            <w:r w:rsidRPr="00C710AF">
              <w:rPr>
                <w:b w:val="0"/>
                <w:sz w:val="16"/>
              </w:rPr>
              <w:t>Based on a Vertical Section Azimuth</w:t>
            </w: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3389B810" w14:textId="77777777" w:rsidR="007D31B9" w:rsidRPr="00C710AF" w:rsidRDefault="007D31B9" w:rsidP="007D31B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Course Length</w:t>
            </w:r>
            <w:r w:rsidRPr="00C710AF">
              <w:rPr>
                <w:sz w:val="16"/>
              </w:rPr>
              <w:t xml:space="preserve"> [ft], Distance Between Survey Stations</w:t>
            </w:r>
          </w:p>
        </w:tc>
      </w:tr>
      <w:tr w:rsidR="007D31B9" w:rsidRPr="00C710AF" w14:paraId="5F0E8FDE"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8" w:space="0" w:color="A6A6A6" w:themeColor="background1" w:themeShade="A6"/>
              <w:left w:val="single" w:sz="12" w:space="0" w:color="auto"/>
              <w:bottom w:val="single" w:sz="8" w:space="0" w:color="A6A6A6" w:themeColor="background1" w:themeShade="A6"/>
              <w:right w:val="single" w:sz="12" w:space="0" w:color="000000" w:themeColor="text1"/>
            </w:tcBorders>
          </w:tcPr>
          <w:p w14:paraId="1BCD1854" w14:textId="77777777" w:rsidR="007D31B9" w:rsidRPr="00C710AF" w:rsidRDefault="007D31B9" w:rsidP="007D31B9">
            <w:pPr>
              <w:rPr>
                <w:b w:val="0"/>
                <w:sz w:val="16"/>
              </w:rPr>
            </w:pPr>
            <w:r w:rsidRPr="00C710AF">
              <w:rPr>
                <w:sz w:val="16"/>
              </w:rPr>
              <w:t>DLS</w:t>
            </w:r>
            <w:r w:rsidRPr="00C710AF">
              <w:rPr>
                <w:b w:val="0"/>
                <w:sz w:val="16"/>
              </w:rPr>
              <w:t xml:space="preserve"> [</w:t>
            </w:r>
            <w:r w:rsidRPr="00C710AF">
              <w:rPr>
                <w:sz w:val="16"/>
              </w:rPr>
              <w:t>°/100ft</w:t>
            </w:r>
            <w:r w:rsidRPr="00C710AF">
              <w:rPr>
                <w:b w:val="0"/>
                <w:sz w:val="16"/>
              </w:rPr>
              <w:t>], Dogleg Severity</w:t>
            </w: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262B1D44" w14:textId="77777777" w:rsidR="007D31B9" w:rsidRPr="00C710AF" w:rsidRDefault="007D31B9" w:rsidP="007D31B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Tortuosity</w:t>
            </w:r>
            <w:r w:rsidRPr="00C710AF">
              <w:rPr>
                <w:sz w:val="16"/>
              </w:rPr>
              <w:t>, [°/ft</w:t>
            </w:r>
            <w:r w:rsidRPr="00C710AF">
              <w:rPr>
                <w:sz w:val="16"/>
                <w:vertAlign w:val="superscript"/>
              </w:rPr>
              <w:t>2</w:t>
            </w:r>
            <w:r w:rsidRPr="00C710AF">
              <w:rPr>
                <w:sz w:val="16"/>
              </w:rPr>
              <w:t>], [</w:t>
            </w:r>
            <w:r w:rsidRPr="00C710AF">
              <w:rPr>
                <w:sz w:val="16"/>
              </w:rPr>
              <w:sym w:font="Symbol" w:char="F044"/>
            </w:r>
            <w:r w:rsidRPr="00C710AF">
              <w:rPr>
                <w:sz w:val="16"/>
              </w:rPr>
              <w:t>DLS/</w:t>
            </w:r>
            <w:r w:rsidRPr="00C710AF">
              <w:rPr>
                <w:sz w:val="16"/>
              </w:rPr>
              <w:sym w:font="Symbol" w:char="F044"/>
            </w:r>
            <w:r w:rsidRPr="00C710AF">
              <w:rPr>
                <w:sz w:val="16"/>
              </w:rPr>
              <w:t>ft] Change in DLS per Unit Length</w:t>
            </w:r>
          </w:p>
        </w:tc>
      </w:tr>
      <w:tr w:rsidR="007D31B9" w:rsidRPr="00C710AF" w14:paraId="12B05B62"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8" w:space="0" w:color="A6A6A6" w:themeColor="background1" w:themeShade="A6"/>
              <w:left w:val="single" w:sz="12" w:space="0" w:color="auto"/>
              <w:bottom w:val="single" w:sz="8" w:space="0" w:color="A6A6A6" w:themeColor="background1" w:themeShade="A6"/>
              <w:right w:val="single" w:sz="12" w:space="0" w:color="000000" w:themeColor="text1"/>
            </w:tcBorders>
          </w:tcPr>
          <w:p w14:paraId="4CB23381" w14:textId="61451D88" w:rsidR="007D31B9" w:rsidRPr="00C710AF" w:rsidRDefault="006B51E9" w:rsidP="006B51E9">
            <w:pPr>
              <w:rPr>
                <w:b w:val="0"/>
                <w:sz w:val="16"/>
              </w:rPr>
            </w:pPr>
            <w:r w:rsidRPr="00C710AF">
              <w:rPr>
                <w:sz w:val="16"/>
              </w:rPr>
              <w:t xml:space="preserve">Survey </w:t>
            </w:r>
            <w:r w:rsidR="007D31B9" w:rsidRPr="00C710AF">
              <w:rPr>
                <w:sz w:val="16"/>
              </w:rPr>
              <w:t>Type</w:t>
            </w:r>
            <w:r w:rsidRPr="00C710AF">
              <w:rPr>
                <w:b w:val="0"/>
                <w:sz w:val="16"/>
              </w:rPr>
              <w:t xml:space="preserve"> (i.e., Gyro, Magnetic, Projection)</w:t>
            </w: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6B6EBF5E" w14:textId="77777777" w:rsidR="007D31B9" w:rsidRPr="00C710AF" w:rsidRDefault="007D31B9" w:rsidP="007D31B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Closure Distance</w:t>
            </w:r>
            <w:r w:rsidRPr="00C710AF">
              <w:rPr>
                <w:sz w:val="16"/>
              </w:rPr>
              <w:t xml:space="preserve"> [ft], Total Displacement </w:t>
            </w:r>
          </w:p>
        </w:tc>
      </w:tr>
      <w:tr w:rsidR="007D31B9" w:rsidRPr="00C710AF" w14:paraId="16A50325"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8" w:space="0" w:color="A6A6A6" w:themeColor="background1" w:themeShade="A6"/>
              <w:left w:val="single" w:sz="12" w:space="0" w:color="auto"/>
              <w:bottom w:val="single" w:sz="8" w:space="0" w:color="A6A6A6" w:themeColor="background1" w:themeShade="A6"/>
              <w:right w:val="single" w:sz="12" w:space="0" w:color="000000" w:themeColor="text1"/>
            </w:tcBorders>
          </w:tcPr>
          <w:p w14:paraId="12AE772D" w14:textId="69E29C16" w:rsidR="007D31B9" w:rsidRPr="00C710AF" w:rsidRDefault="006B51E9" w:rsidP="006B51E9">
            <w:pPr>
              <w:rPr>
                <w:b w:val="0"/>
                <w:sz w:val="16"/>
              </w:rPr>
            </w:pPr>
            <w:r w:rsidRPr="00C710AF">
              <w:rPr>
                <w:sz w:val="16"/>
              </w:rPr>
              <w:t>Survey Tool Code</w:t>
            </w:r>
            <w:r w:rsidRPr="00C710AF">
              <w:rPr>
                <w:b w:val="0"/>
                <w:sz w:val="16"/>
              </w:rPr>
              <w:t xml:space="preserve"> (i.e. OWSG Tool Identification Code)</w:t>
            </w: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4A1EB225" w14:textId="706BC8F8" w:rsidR="007D31B9" w:rsidRPr="00C710AF" w:rsidRDefault="007D31B9" w:rsidP="006B51E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Closure Azimuth</w:t>
            </w:r>
            <w:r w:rsidRPr="00C710AF">
              <w:rPr>
                <w:sz w:val="16"/>
              </w:rPr>
              <w:t xml:space="preserve"> [°],</w:t>
            </w:r>
            <w:r w:rsidR="006B51E9" w:rsidRPr="00C710AF">
              <w:rPr>
                <w:sz w:val="16"/>
              </w:rPr>
              <w:t xml:space="preserve"> Origin to </w:t>
            </w:r>
            <w:r w:rsidRPr="00C710AF">
              <w:rPr>
                <w:sz w:val="16"/>
              </w:rPr>
              <w:t>Closure Distance Point</w:t>
            </w:r>
          </w:p>
        </w:tc>
      </w:tr>
      <w:tr w:rsidR="007D31B9" w:rsidRPr="00C710AF" w14:paraId="1D640729"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8" w:space="0" w:color="A6A6A6" w:themeColor="background1" w:themeShade="A6"/>
              <w:left w:val="single" w:sz="12" w:space="0" w:color="auto"/>
              <w:bottom w:val="single" w:sz="12" w:space="0" w:color="auto"/>
              <w:right w:val="single" w:sz="12" w:space="0" w:color="000000" w:themeColor="text1"/>
            </w:tcBorders>
          </w:tcPr>
          <w:p w14:paraId="537663C7" w14:textId="7ED6C7AB" w:rsidR="007D31B9" w:rsidRPr="00C710AF" w:rsidRDefault="006B51E9" w:rsidP="007D31B9">
            <w:pPr>
              <w:rPr>
                <w:b w:val="0"/>
                <w:sz w:val="16"/>
              </w:rPr>
            </w:pPr>
            <w:r w:rsidRPr="00C710AF">
              <w:rPr>
                <w:sz w:val="16"/>
              </w:rPr>
              <w:t>Comments</w:t>
            </w:r>
            <w:r w:rsidRPr="00C710AF">
              <w:rPr>
                <w:b w:val="0"/>
                <w:sz w:val="16"/>
              </w:rPr>
              <w:t xml:space="preserve"> (As Required)</w:t>
            </w: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7FDEB21D" w14:textId="3224605D" w:rsidR="006B51E9" w:rsidRPr="00C710AF" w:rsidRDefault="007D31B9" w:rsidP="006B51E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Cumulative Tortuosity</w:t>
            </w:r>
            <w:r w:rsidRPr="00C710AF">
              <w:rPr>
                <w:sz w:val="16"/>
              </w:rPr>
              <w:t xml:space="preserve"> </w:t>
            </w:r>
            <w:r w:rsidR="006B51E9" w:rsidRPr="00C710AF">
              <w:rPr>
                <w:sz w:val="16"/>
              </w:rPr>
              <w:t xml:space="preserve">and </w:t>
            </w:r>
            <w:r w:rsidR="006B51E9" w:rsidRPr="00C710AF">
              <w:rPr>
                <w:b/>
                <w:sz w:val="16"/>
              </w:rPr>
              <w:t xml:space="preserve">Cumulative </w:t>
            </w:r>
            <w:r w:rsidRPr="00C710AF">
              <w:rPr>
                <w:b/>
                <w:sz w:val="16"/>
              </w:rPr>
              <w:t>Dogleg Severity</w:t>
            </w:r>
          </w:p>
        </w:tc>
      </w:tr>
      <w:tr w:rsidR="006B51E9" w:rsidRPr="00C710AF" w14:paraId="7DC76757"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single" w:sz="12" w:space="0" w:color="auto"/>
              <w:left w:val="nil"/>
              <w:bottom w:val="nil"/>
              <w:right w:val="single" w:sz="12" w:space="0" w:color="000000" w:themeColor="text1"/>
            </w:tcBorders>
          </w:tcPr>
          <w:p w14:paraId="6FD2C9A7" w14:textId="77777777" w:rsidR="006B51E9" w:rsidRPr="00C710AF" w:rsidRDefault="006B51E9" w:rsidP="007D31B9">
            <w:pPr>
              <w:rPr>
                <w:b w:val="0"/>
                <w:sz w:val="16"/>
              </w:rPr>
            </w:pPr>
          </w:p>
        </w:tc>
        <w:tc>
          <w:tcPr>
            <w:tcW w:w="4675" w:type="dxa"/>
            <w:tcBorders>
              <w:top w:val="single" w:sz="8" w:space="0" w:color="A6A6A6" w:themeColor="background1" w:themeShade="A6"/>
              <w:left w:val="single" w:sz="12" w:space="0" w:color="000000" w:themeColor="text1"/>
              <w:bottom w:val="single" w:sz="8" w:space="0" w:color="A6A6A6" w:themeColor="background1" w:themeShade="A6"/>
              <w:right w:val="single" w:sz="12" w:space="0" w:color="auto"/>
            </w:tcBorders>
          </w:tcPr>
          <w:p w14:paraId="048F0535" w14:textId="13383F4F" w:rsidR="006B51E9" w:rsidRPr="00C710AF" w:rsidRDefault="006B51E9" w:rsidP="007D31B9">
            <w:pPr>
              <w:cnfStyle w:val="000000000000" w:firstRow="0" w:lastRow="0" w:firstColumn="0" w:lastColumn="0" w:oddVBand="0" w:evenVBand="0" w:oddHBand="0" w:evenHBand="0" w:firstRowFirstColumn="0" w:firstRowLastColumn="0" w:lastRowFirstColumn="0" w:lastRowLastColumn="0"/>
              <w:rPr>
                <w:sz w:val="16"/>
              </w:rPr>
            </w:pPr>
            <w:r w:rsidRPr="00C710AF">
              <w:rPr>
                <w:b/>
                <w:sz w:val="16"/>
              </w:rPr>
              <w:t>Survey Quality Checks</w:t>
            </w:r>
            <w:r w:rsidRPr="00C710AF">
              <w:rPr>
                <w:sz w:val="16"/>
              </w:rPr>
              <w:t xml:space="preserve"> (Btotal, Dip Angle, Gtotal, etc.)</w:t>
            </w:r>
          </w:p>
        </w:tc>
      </w:tr>
      <w:tr w:rsidR="006B51E9" w:rsidRPr="00C710AF" w14:paraId="03437830" w14:textId="77777777" w:rsidTr="008A408E">
        <w:tc>
          <w:tcPr>
            <w:cnfStyle w:val="001000000000" w:firstRow="0" w:lastRow="0" w:firstColumn="1" w:lastColumn="0" w:oddVBand="0" w:evenVBand="0" w:oddHBand="0" w:evenHBand="0" w:firstRowFirstColumn="0" w:firstRowLastColumn="0" w:lastRowFirstColumn="0" w:lastRowLastColumn="0"/>
            <w:tcW w:w="4675" w:type="dxa"/>
            <w:tcBorders>
              <w:top w:val="nil"/>
              <w:left w:val="nil"/>
              <w:bottom w:val="nil"/>
              <w:right w:val="single" w:sz="12" w:space="0" w:color="000000" w:themeColor="text1"/>
            </w:tcBorders>
          </w:tcPr>
          <w:p w14:paraId="5509C536" w14:textId="77777777" w:rsidR="006B51E9" w:rsidRPr="00C710AF" w:rsidRDefault="006B51E9" w:rsidP="007D31B9">
            <w:pPr>
              <w:rPr>
                <w:b w:val="0"/>
                <w:sz w:val="16"/>
              </w:rPr>
            </w:pPr>
          </w:p>
        </w:tc>
        <w:tc>
          <w:tcPr>
            <w:tcW w:w="4675" w:type="dxa"/>
            <w:tcBorders>
              <w:top w:val="single" w:sz="8" w:space="0" w:color="A6A6A6" w:themeColor="background1" w:themeShade="A6"/>
              <w:left w:val="single" w:sz="12" w:space="0" w:color="000000" w:themeColor="text1"/>
              <w:bottom w:val="single" w:sz="12" w:space="0" w:color="auto"/>
              <w:right w:val="single" w:sz="12" w:space="0" w:color="auto"/>
            </w:tcBorders>
          </w:tcPr>
          <w:p w14:paraId="72DF8021" w14:textId="63215A3B" w:rsidR="006B51E9" w:rsidRPr="00C710AF" w:rsidRDefault="006B51E9" w:rsidP="007D31B9">
            <w:pPr>
              <w:cnfStyle w:val="000000000000" w:firstRow="0" w:lastRow="0" w:firstColumn="0" w:lastColumn="0" w:oddVBand="0" w:evenVBand="0" w:oddHBand="0" w:evenHBand="0" w:firstRowFirstColumn="0" w:firstRowLastColumn="0" w:lastRowFirstColumn="0" w:lastRowLastColumn="0"/>
              <w:rPr>
                <w:sz w:val="16"/>
              </w:rPr>
            </w:pPr>
            <w:r w:rsidRPr="00C710AF">
              <w:rPr>
                <w:sz w:val="16"/>
              </w:rPr>
              <w:t>All other calculated data sets</w:t>
            </w:r>
          </w:p>
        </w:tc>
      </w:tr>
    </w:tbl>
    <w:p w14:paraId="4171D9DF" w14:textId="77777777" w:rsidR="001753FE" w:rsidRPr="00C710AF" w:rsidRDefault="001753FE" w:rsidP="001753FE">
      <w:pPr>
        <w:pStyle w:val="Heading2"/>
        <w:rPr>
          <w:sz w:val="24"/>
        </w:rPr>
      </w:pPr>
      <w:r w:rsidRPr="00C710AF">
        <w:rPr>
          <w:sz w:val="24"/>
        </w:rPr>
        <w:t>Raw Sensor Data</w:t>
      </w:r>
    </w:p>
    <w:p w14:paraId="47C01056" w14:textId="5990823D" w:rsidR="001753FE" w:rsidRPr="00C710AF" w:rsidRDefault="001753FE" w:rsidP="001753FE">
      <w:pPr>
        <w:rPr>
          <w:sz w:val="20"/>
        </w:rPr>
      </w:pPr>
      <w:r w:rsidRPr="00C710AF">
        <w:rPr>
          <w:sz w:val="20"/>
        </w:rPr>
        <w:t xml:space="preserve">Actual raw sensor values from magnetometers and accelerometers are an important part of the directional survey record and </w:t>
      </w:r>
      <w:r w:rsidRPr="00C710AF">
        <w:rPr>
          <w:b/>
          <w:color w:val="00B050"/>
        </w:rPr>
        <w:t>shall</w:t>
      </w:r>
      <w:r w:rsidRPr="00C710AF">
        <w:rPr>
          <w:sz w:val="20"/>
        </w:rPr>
        <w:t xml:space="preserve"> be included in the final record of the survey provided to the Operator</w:t>
      </w:r>
      <w:r w:rsidR="007931E2" w:rsidRPr="00C710AF">
        <w:rPr>
          <w:sz w:val="20"/>
        </w:rPr>
        <w:t xml:space="preserve">. </w:t>
      </w:r>
      <w:r w:rsidRPr="00C710AF">
        <w:rPr>
          <w:sz w:val="20"/>
        </w:rPr>
        <w:t xml:space="preserve">The common format of the survey raw sensor data is Bx, By, Bz, Ax, Ay, Az where one of the three values refer to the along-hole axial direction </w:t>
      </w:r>
      <w:r w:rsidRPr="00C710AF">
        <w:rPr>
          <w:sz w:val="20"/>
        </w:rPr>
        <w:lastRenderedPageBreak/>
        <w:t xml:space="preserve">and the other two values refer to </w:t>
      </w:r>
      <w:r w:rsidR="007931E2" w:rsidRPr="00C710AF">
        <w:rPr>
          <w:sz w:val="20"/>
        </w:rPr>
        <w:t>cross-axial</w:t>
      </w:r>
      <w:r w:rsidRPr="00C710AF">
        <w:rPr>
          <w:sz w:val="20"/>
        </w:rPr>
        <w:t xml:space="preserve"> components</w:t>
      </w:r>
      <w:r w:rsidR="007931E2" w:rsidRPr="00C710AF">
        <w:rPr>
          <w:sz w:val="20"/>
        </w:rPr>
        <w:t xml:space="preserve">. </w:t>
      </w:r>
      <w:r w:rsidRPr="00C710AF">
        <w:rPr>
          <w:sz w:val="20"/>
        </w:rPr>
        <w:t>In some cases, magnetometer data will be in the form of Hx, Hy and Hz and accelerometer is recorded as Gx, Gy and Gz and</w:t>
      </w:r>
      <w:r w:rsidR="007931E2" w:rsidRPr="00C710AF">
        <w:rPr>
          <w:sz w:val="20"/>
        </w:rPr>
        <w:t xml:space="preserve">. </w:t>
      </w:r>
      <w:r w:rsidRPr="00C710AF">
        <w:rPr>
          <w:sz w:val="20"/>
        </w:rPr>
        <w:t xml:space="preserve">In either case, the units </w:t>
      </w:r>
      <w:r w:rsidRPr="00C710AF">
        <w:rPr>
          <w:b/>
          <w:noProof/>
          <w:color w:val="C45911" w:themeColor="accent2" w:themeShade="BF"/>
          <w:sz w:val="20"/>
        </w:rPr>
        <w:t>should</w:t>
      </w:r>
      <w:r w:rsidRPr="00C710AF">
        <w:rPr>
          <w:sz w:val="20"/>
        </w:rPr>
        <w:t xml:space="preserve"> be clearly defined and the axial component is to be identified so it is not to be confused with the cross-axial values.</w:t>
      </w:r>
    </w:p>
    <w:p w14:paraId="0E45DEAB" w14:textId="54139A4B" w:rsidR="00182AE6" w:rsidRPr="00C710AF" w:rsidRDefault="00182AE6" w:rsidP="00325291">
      <w:pPr>
        <w:pStyle w:val="Heading2"/>
        <w:rPr>
          <w:sz w:val="24"/>
        </w:rPr>
      </w:pPr>
      <w:r w:rsidRPr="00C710AF">
        <w:rPr>
          <w:sz w:val="24"/>
        </w:rPr>
        <w:t>Tie-On Points</w:t>
      </w:r>
    </w:p>
    <w:p w14:paraId="297BF674" w14:textId="0CF8AAC8" w:rsidR="00182AE6" w:rsidRPr="00C710AF" w:rsidRDefault="00182AE6" w:rsidP="00182AE6">
      <w:pPr>
        <w:rPr>
          <w:sz w:val="20"/>
        </w:rPr>
      </w:pPr>
      <w:r w:rsidRPr="00C710AF">
        <w:rPr>
          <w:sz w:val="20"/>
        </w:rPr>
        <w:t xml:space="preserve">Tie-on points for surveys within the same wellbore </w:t>
      </w:r>
      <w:r w:rsidR="00D96B6E" w:rsidRPr="00C710AF">
        <w:rPr>
          <w:b/>
          <w:color w:val="00B050"/>
        </w:rPr>
        <w:t>shall</w:t>
      </w:r>
      <w:r w:rsidRPr="00C710AF">
        <w:rPr>
          <w:sz w:val="20"/>
        </w:rPr>
        <w:t xml:space="preserve"> be the last accepted survey station and not the projection. In the event of a sidetrack, the tie-on point </w:t>
      </w:r>
      <w:r w:rsidR="00B87A89" w:rsidRPr="00C710AF">
        <w:rPr>
          <w:b/>
          <w:color w:val="2E74B5" w:themeColor="accent1" w:themeShade="BF"/>
          <w:sz w:val="20"/>
        </w:rPr>
        <w:t>may</w:t>
      </w:r>
      <w:r w:rsidRPr="00C710AF">
        <w:rPr>
          <w:sz w:val="20"/>
        </w:rPr>
        <w:t xml:space="preserve"> be the last station above the kick-off depth. An interpolated survey point at the kick-off depth based on the parent wellbore </w:t>
      </w:r>
      <w:r w:rsidR="00B87A89" w:rsidRPr="00C710AF">
        <w:rPr>
          <w:b/>
          <w:color w:val="C45911" w:themeColor="accent2" w:themeShade="BF"/>
          <w:sz w:val="20"/>
        </w:rPr>
        <w:t>should</w:t>
      </w:r>
      <w:r w:rsidRPr="00C710AF">
        <w:rPr>
          <w:sz w:val="20"/>
        </w:rPr>
        <w:t xml:space="preserve"> be entered as the second survey station of the sidetrack borehole and labelled as the kick-off depth in the database. Wells with a whipstock </w:t>
      </w:r>
      <w:r w:rsidR="00B87A89" w:rsidRPr="00C710AF">
        <w:rPr>
          <w:b/>
          <w:color w:val="00B0F0"/>
          <w:sz w:val="20"/>
        </w:rPr>
        <w:t>can</w:t>
      </w:r>
      <w:r w:rsidRPr="00C710AF">
        <w:rPr>
          <w:sz w:val="20"/>
        </w:rPr>
        <w:t xml:space="preserve"> define the kick-off depth as the top of the window.</w:t>
      </w:r>
    </w:p>
    <w:p w14:paraId="13AA79B0" w14:textId="356212DB" w:rsidR="00182AE6" w:rsidRPr="00C710AF" w:rsidRDefault="00182AE6" w:rsidP="00182AE6">
      <w:pPr>
        <w:rPr>
          <w:sz w:val="20"/>
        </w:rPr>
      </w:pPr>
      <w:r w:rsidRPr="00C710AF">
        <w:rPr>
          <w:sz w:val="20"/>
        </w:rPr>
        <w:t xml:space="preserve">When an interpolated point is required, the interpolated point </w:t>
      </w:r>
      <w:r w:rsidR="00B87A89" w:rsidRPr="00C710AF">
        <w:rPr>
          <w:b/>
          <w:color w:val="C45911" w:themeColor="accent2" w:themeShade="BF"/>
          <w:sz w:val="20"/>
        </w:rPr>
        <w:t>should</w:t>
      </w:r>
      <w:r w:rsidRPr="00C710AF">
        <w:rPr>
          <w:sz w:val="20"/>
        </w:rPr>
        <w:t xml:space="preserve"> be calculated utilizing the minimum curvature equation and the same error model code as the surrounding points with a distance between points of ˂300 ft (100 m) in a tangent section and 100 ft (30 m) in a curve. In the event that there are two different tool types, the more conservative error model code </w:t>
      </w:r>
      <w:r w:rsidR="00B87A89" w:rsidRPr="00C710AF">
        <w:rPr>
          <w:b/>
          <w:color w:val="2E74B5" w:themeColor="accent1" w:themeShade="BF"/>
          <w:sz w:val="20"/>
        </w:rPr>
        <w:t>may</w:t>
      </w:r>
      <w:r w:rsidRPr="00C710AF">
        <w:rPr>
          <w:sz w:val="20"/>
        </w:rPr>
        <w:t xml:space="preserve"> be chosen</w:t>
      </w:r>
      <w:r w:rsidR="007931E2" w:rsidRPr="00C710AF">
        <w:rPr>
          <w:sz w:val="20"/>
        </w:rPr>
        <w:t xml:space="preserve">. </w:t>
      </w:r>
      <w:r w:rsidR="009D322B" w:rsidRPr="00C710AF">
        <w:rPr>
          <w:sz w:val="20"/>
        </w:rPr>
        <w:t xml:space="preserve">Interpolated survey stations used in the </w:t>
      </w:r>
      <w:r w:rsidR="001B6C35" w:rsidRPr="00C710AF">
        <w:rPr>
          <w:sz w:val="20"/>
        </w:rPr>
        <w:t>CDS</w:t>
      </w:r>
      <w:r w:rsidR="009D322B" w:rsidRPr="00C710AF">
        <w:rPr>
          <w:sz w:val="20"/>
        </w:rPr>
        <w:t xml:space="preserve"> </w:t>
      </w:r>
      <w:r w:rsidR="00B87A89" w:rsidRPr="00C710AF">
        <w:rPr>
          <w:b/>
          <w:color w:val="00B050"/>
        </w:rPr>
        <w:t>shall</w:t>
      </w:r>
      <w:r w:rsidR="009D322B" w:rsidRPr="00C710AF">
        <w:rPr>
          <w:sz w:val="20"/>
        </w:rPr>
        <w:t xml:space="preserve"> be clearly identified as either inclination, azimuth or combined inclination and azimuth </w:t>
      </w:r>
      <w:r w:rsidR="00B87A89" w:rsidRPr="00C710AF">
        <w:rPr>
          <w:sz w:val="20"/>
        </w:rPr>
        <w:t>interpolations</w:t>
      </w:r>
      <w:r w:rsidR="009D322B" w:rsidRPr="00C710AF">
        <w:rPr>
          <w:sz w:val="20"/>
        </w:rPr>
        <w:t>.</w:t>
      </w:r>
    </w:p>
    <w:p w14:paraId="0E0B1B99" w14:textId="7E58CFDD" w:rsidR="00182AE6" w:rsidRPr="00C710AF" w:rsidRDefault="00182AE6" w:rsidP="00182AE6">
      <w:pPr>
        <w:rPr>
          <w:sz w:val="20"/>
        </w:rPr>
      </w:pPr>
      <w:r w:rsidRPr="00C710AF">
        <w:rPr>
          <w:sz w:val="20"/>
        </w:rPr>
        <w:t xml:space="preserve">In the event of magnetic interference at a sidetrack point, </w:t>
      </w:r>
      <w:r w:rsidR="00FD2A9D" w:rsidRPr="00C710AF">
        <w:rPr>
          <w:sz w:val="20"/>
        </w:rPr>
        <w:t xml:space="preserve">it is </w:t>
      </w:r>
      <w:r w:rsidRPr="00C710AF">
        <w:rPr>
          <w:sz w:val="20"/>
        </w:rPr>
        <w:t>acceptable to use the survey inclination and interpolate the azimuth up to 500 ft (150 m) using the appropriate error model code, (e.g., an error model code that represents an interpolated azimuth with a MWD inclination)</w:t>
      </w:r>
      <w:r w:rsidR="007931E2" w:rsidRPr="00C710AF">
        <w:rPr>
          <w:sz w:val="20"/>
        </w:rPr>
        <w:t xml:space="preserve">. </w:t>
      </w:r>
      <w:r w:rsidR="00FD2A9D" w:rsidRPr="00C710AF">
        <w:rPr>
          <w:sz w:val="20"/>
        </w:rPr>
        <w:t xml:space="preserve">However, when another well other than the parent well is within a </w:t>
      </w:r>
      <w:r w:rsidR="00C02D05">
        <w:rPr>
          <w:sz w:val="20"/>
        </w:rPr>
        <w:t xml:space="preserve">close </w:t>
      </w:r>
      <w:r w:rsidR="00FD2A9D" w:rsidRPr="00C710AF">
        <w:rPr>
          <w:sz w:val="20"/>
        </w:rPr>
        <w:t xml:space="preserve">proximity another survey method </w:t>
      </w:r>
      <w:r w:rsidR="00F95D3C" w:rsidRPr="00C710AF">
        <w:rPr>
          <w:b/>
          <w:noProof/>
          <w:color w:val="C45911" w:themeColor="accent2" w:themeShade="BF"/>
          <w:sz w:val="20"/>
        </w:rPr>
        <w:t>should</w:t>
      </w:r>
      <w:r w:rsidR="00FD2A9D" w:rsidRPr="00C710AF">
        <w:rPr>
          <w:sz w:val="20"/>
        </w:rPr>
        <w:t xml:space="preserve"> be considered</w:t>
      </w:r>
      <w:r w:rsidR="007931E2" w:rsidRPr="00C710AF">
        <w:rPr>
          <w:sz w:val="20"/>
        </w:rPr>
        <w:t>.</w:t>
      </w:r>
      <w:r w:rsidR="007931E2">
        <w:rPr>
          <w:sz w:val="20"/>
        </w:rPr>
        <w:t xml:space="preserve"> </w:t>
      </w:r>
      <w:r w:rsidR="00C02D05">
        <w:rPr>
          <w:sz w:val="20"/>
        </w:rPr>
        <w:t xml:space="preserve">See the collision avoidance section </w:t>
      </w:r>
      <w:r w:rsidR="007931E2">
        <w:rPr>
          <w:sz w:val="20"/>
        </w:rPr>
        <w:t>for more information</w:t>
      </w:r>
      <w:r w:rsidR="00C02D05">
        <w:rPr>
          <w:sz w:val="20"/>
        </w:rPr>
        <w:t>.</w:t>
      </w:r>
    </w:p>
    <w:p w14:paraId="5B2E7B12" w14:textId="72D1E916" w:rsidR="00182AE6" w:rsidRPr="00C710AF" w:rsidRDefault="00182AE6" w:rsidP="00182AE6">
      <w:pPr>
        <w:rPr>
          <w:sz w:val="20"/>
        </w:rPr>
      </w:pPr>
      <w:r w:rsidRPr="00C710AF">
        <w:rPr>
          <w:sz w:val="20"/>
        </w:rPr>
        <w:t xml:space="preserve">The parent well and the sidetrack originating from the parent well </w:t>
      </w:r>
      <w:r w:rsidR="00B87A89" w:rsidRPr="00C710AF">
        <w:rPr>
          <w:b/>
          <w:color w:val="C45911" w:themeColor="accent2" w:themeShade="BF"/>
          <w:sz w:val="20"/>
        </w:rPr>
        <w:t>should</w:t>
      </w:r>
      <w:r w:rsidRPr="00C710AF">
        <w:rPr>
          <w:sz w:val="20"/>
        </w:rPr>
        <w:t xml:space="preserve"> have zero relative uncertainty at the sidetrack kick-off point and only accumulate relative uncertainty from the parent well, this relative uncertainty </w:t>
      </w:r>
      <w:r w:rsidR="00B87A89" w:rsidRPr="00C710AF">
        <w:rPr>
          <w:b/>
          <w:color w:val="C45911" w:themeColor="accent2" w:themeShade="BF"/>
          <w:sz w:val="20"/>
        </w:rPr>
        <w:t>should</w:t>
      </w:r>
      <w:r w:rsidRPr="00C710AF">
        <w:rPr>
          <w:sz w:val="20"/>
        </w:rPr>
        <w:t xml:space="preserve"> be used for assessment of collision risk with the parent wellbore only. If the target position is also relative to the parent well penetration, the same allowances </w:t>
      </w:r>
      <w:r w:rsidR="00F95D3C" w:rsidRPr="00C710AF">
        <w:rPr>
          <w:b/>
          <w:color w:val="00B0F0"/>
          <w:sz w:val="20"/>
        </w:rPr>
        <w:t>can</w:t>
      </w:r>
      <w:r w:rsidRPr="00C710AF">
        <w:rPr>
          <w:sz w:val="20"/>
        </w:rPr>
        <w:t xml:space="preserve"> be applied for creating the drillers target (e.g., wells drilled as a replacement for a completion failure). Relief well objectives, other targeting requirements, and collision risks with offset wells not directly tied to the sidetrack borehole </w:t>
      </w:r>
      <w:r w:rsidR="00F95D3C" w:rsidRPr="00C710AF">
        <w:rPr>
          <w:b/>
          <w:noProof/>
          <w:color w:val="C45911" w:themeColor="accent2" w:themeShade="BF"/>
          <w:sz w:val="20"/>
        </w:rPr>
        <w:t>should</w:t>
      </w:r>
      <w:r w:rsidRPr="00C710AF">
        <w:rPr>
          <w:sz w:val="20"/>
        </w:rPr>
        <w:t xml:space="preserve"> be evaluated with the uncertainty originating from the point of deepest constraint (e.g., wellhead).</w:t>
      </w:r>
    </w:p>
    <w:p w14:paraId="3F95C963" w14:textId="687DD470" w:rsidR="00A074C5" w:rsidRPr="00C710AF" w:rsidRDefault="00A074C5" w:rsidP="00325291">
      <w:pPr>
        <w:pStyle w:val="Heading2"/>
        <w:rPr>
          <w:sz w:val="24"/>
        </w:rPr>
      </w:pPr>
      <w:r w:rsidRPr="00C710AF">
        <w:rPr>
          <w:sz w:val="24"/>
        </w:rPr>
        <w:t>Projections to Total Depth</w:t>
      </w:r>
    </w:p>
    <w:p w14:paraId="396AF80C" w14:textId="4B6CAD09" w:rsidR="00FD2A9D" w:rsidRPr="00C710AF" w:rsidRDefault="00FD2A9D" w:rsidP="00FD2A9D">
      <w:pPr>
        <w:rPr>
          <w:sz w:val="20"/>
        </w:rPr>
      </w:pPr>
      <w:r w:rsidRPr="00C710AF">
        <w:rPr>
          <w:sz w:val="20"/>
        </w:rPr>
        <w:t xml:space="preserve">A </w:t>
      </w:r>
      <w:r w:rsidR="004B790E" w:rsidRPr="00C710AF">
        <w:rPr>
          <w:sz w:val="20"/>
        </w:rPr>
        <w:t xml:space="preserve">bottom-hole </w:t>
      </w:r>
      <w:r w:rsidRPr="00C710AF">
        <w:rPr>
          <w:sz w:val="20"/>
        </w:rPr>
        <w:t>projection to the total depth drilled, commonly called “Projection to TD</w:t>
      </w:r>
      <w:r w:rsidR="007931E2" w:rsidRPr="00C710AF">
        <w:rPr>
          <w:sz w:val="20"/>
        </w:rPr>
        <w:t>,”</w:t>
      </w:r>
      <w:r w:rsidRPr="00C710AF">
        <w:rPr>
          <w:sz w:val="20"/>
        </w:rPr>
        <w:t xml:space="preserve"> </w:t>
      </w:r>
      <w:r w:rsidR="00F95D3C" w:rsidRPr="00C710AF">
        <w:rPr>
          <w:b/>
          <w:noProof/>
          <w:color w:val="C45911" w:themeColor="accent2" w:themeShade="BF"/>
          <w:sz w:val="20"/>
        </w:rPr>
        <w:t>should</w:t>
      </w:r>
      <w:r w:rsidR="002D3B91" w:rsidRPr="00C710AF">
        <w:rPr>
          <w:sz w:val="20"/>
        </w:rPr>
        <w:t xml:space="preserve"> </w:t>
      </w:r>
      <w:r w:rsidRPr="00C710AF">
        <w:rPr>
          <w:sz w:val="20"/>
        </w:rPr>
        <w:t>be clearly identified in the survey report</w:t>
      </w:r>
      <w:r w:rsidR="007931E2" w:rsidRPr="00C710AF">
        <w:rPr>
          <w:sz w:val="20"/>
        </w:rPr>
        <w:t xml:space="preserve">. </w:t>
      </w:r>
      <w:r w:rsidRPr="00C710AF">
        <w:rPr>
          <w:sz w:val="20"/>
        </w:rPr>
        <w:t>Projections to TD will typically be a straight-line projection using the total measured depth drilled with the last valid survey inclination and azimuth</w:t>
      </w:r>
      <w:r w:rsidR="007931E2" w:rsidRPr="00C710AF">
        <w:rPr>
          <w:sz w:val="20"/>
        </w:rPr>
        <w:t xml:space="preserve">. </w:t>
      </w:r>
      <w:r w:rsidRPr="00C710AF">
        <w:rPr>
          <w:sz w:val="20"/>
        </w:rPr>
        <w:t xml:space="preserve">However, if the well is steered or </w:t>
      </w:r>
      <w:r w:rsidR="002D3B91" w:rsidRPr="00C710AF">
        <w:rPr>
          <w:sz w:val="20"/>
        </w:rPr>
        <w:t xml:space="preserve">has </w:t>
      </w:r>
      <w:r w:rsidRPr="00C710AF">
        <w:rPr>
          <w:sz w:val="20"/>
        </w:rPr>
        <w:t xml:space="preserve">aggressive directional </w:t>
      </w:r>
      <w:r w:rsidR="002D3B91" w:rsidRPr="00C710AF">
        <w:rPr>
          <w:sz w:val="20"/>
        </w:rPr>
        <w:t>tendencies,</w:t>
      </w:r>
      <w:r w:rsidRPr="00C710AF">
        <w:rPr>
          <w:sz w:val="20"/>
        </w:rPr>
        <w:t xml:space="preserve"> the final projection </w:t>
      </w:r>
      <w:r w:rsidR="00F95D3C" w:rsidRPr="00C710AF">
        <w:rPr>
          <w:b/>
          <w:color w:val="00B0F0"/>
          <w:sz w:val="20"/>
        </w:rPr>
        <w:t>can</w:t>
      </w:r>
      <w:r w:rsidRPr="00C710AF">
        <w:rPr>
          <w:sz w:val="20"/>
        </w:rPr>
        <w:t xml:space="preserve"> be a projected inclination and azimuth based on the steered interval or based on the know</w:t>
      </w:r>
      <w:r w:rsidR="002D3B91" w:rsidRPr="00C710AF">
        <w:rPr>
          <w:sz w:val="20"/>
        </w:rPr>
        <w:t>n</w:t>
      </w:r>
      <w:r w:rsidRPr="00C710AF">
        <w:rPr>
          <w:sz w:val="20"/>
        </w:rPr>
        <w:t xml:space="preserve"> directional trend</w:t>
      </w:r>
      <w:r w:rsidR="007931E2" w:rsidRPr="00C710AF">
        <w:rPr>
          <w:sz w:val="20"/>
        </w:rPr>
        <w:t xml:space="preserve">. </w:t>
      </w:r>
      <w:r w:rsidR="002D3B91" w:rsidRPr="00C710AF">
        <w:rPr>
          <w:sz w:val="20"/>
        </w:rPr>
        <w:t xml:space="preserve">Directional build-rate and walk-rate tendencies used for projections </w:t>
      </w:r>
      <w:r w:rsidR="00F95D3C" w:rsidRPr="00C710AF">
        <w:rPr>
          <w:b/>
          <w:color w:val="2E74B5" w:themeColor="accent1" w:themeShade="BF"/>
          <w:sz w:val="20"/>
        </w:rPr>
        <w:t>may</w:t>
      </w:r>
      <w:r w:rsidR="002D3B91" w:rsidRPr="00C710AF">
        <w:rPr>
          <w:sz w:val="20"/>
        </w:rPr>
        <w:t xml:space="preserve"> be either the trend over several survey stations or the trend over the last non-steered section. </w:t>
      </w:r>
      <w:r w:rsidRPr="00C710AF">
        <w:rPr>
          <w:sz w:val="20"/>
        </w:rPr>
        <w:t xml:space="preserve"> </w:t>
      </w:r>
    </w:p>
    <w:p w14:paraId="1110AA5F" w14:textId="1EBE7736" w:rsidR="00A541DC" w:rsidRPr="00C710AF" w:rsidRDefault="00A541DC" w:rsidP="007D31B9">
      <w:pPr>
        <w:pStyle w:val="Heading2"/>
        <w:rPr>
          <w:sz w:val="24"/>
        </w:rPr>
      </w:pPr>
      <w:r w:rsidRPr="00C710AF">
        <w:rPr>
          <w:sz w:val="24"/>
        </w:rPr>
        <w:t>Survey Tool Types</w:t>
      </w:r>
    </w:p>
    <w:p w14:paraId="1B7585B4" w14:textId="18A70157" w:rsidR="00182AE6" w:rsidRPr="00C710AF" w:rsidRDefault="00D96B6E" w:rsidP="0028240E">
      <w:pPr>
        <w:rPr>
          <w:sz w:val="20"/>
        </w:rPr>
      </w:pPr>
      <w:bookmarkStart w:id="17" w:name="_Toc382754573"/>
      <w:bookmarkStart w:id="18" w:name="_Ref382981897"/>
      <w:bookmarkStart w:id="19" w:name="_Toc396205118"/>
      <w:bookmarkStart w:id="20" w:name="_Ref400094534"/>
      <w:bookmarkEnd w:id="14"/>
      <w:bookmarkEnd w:id="15"/>
      <w:bookmarkEnd w:id="16"/>
      <w:r w:rsidRPr="00C710AF">
        <w:rPr>
          <w:sz w:val="20"/>
        </w:rPr>
        <w:t xml:space="preserve">Survey data </w:t>
      </w:r>
      <w:r w:rsidRPr="00C710AF">
        <w:rPr>
          <w:b/>
          <w:color w:val="00B050"/>
        </w:rPr>
        <w:t>shall</w:t>
      </w:r>
      <w:r w:rsidRPr="00C710AF">
        <w:rPr>
          <w:sz w:val="20"/>
        </w:rPr>
        <w:t xml:space="preserve"> be entered as lines of measured depth, inclination, and azimuth with an associated error model </w:t>
      </w:r>
      <w:r w:rsidR="007931E2">
        <w:rPr>
          <w:sz w:val="20"/>
        </w:rPr>
        <w:t>reference (tool code)</w:t>
      </w:r>
      <w:r w:rsidR="007931E2" w:rsidRPr="00C710AF">
        <w:rPr>
          <w:sz w:val="20"/>
        </w:rPr>
        <w:t xml:space="preserve">. </w:t>
      </w:r>
      <w:r w:rsidR="0028240E" w:rsidRPr="00C710AF">
        <w:rPr>
          <w:sz w:val="20"/>
        </w:rPr>
        <w:t xml:space="preserve">The survey tool type identified by the OWSG </w:t>
      </w:r>
      <w:r w:rsidRPr="00C710AF">
        <w:rPr>
          <w:sz w:val="20"/>
        </w:rPr>
        <w:t xml:space="preserve">or similar </w:t>
      </w:r>
      <w:r w:rsidR="0028240E" w:rsidRPr="00C710AF">
        <w:rPr>
          <w:sz w:val="20"/>
        </w:rPr>
        <w:t xml:space="preserve">tool code list </w:t>
      </w:r>
      <w:r w:rsidRPr="00C710AF">
        <w:rPr>
          <w:b/>
          <w:color w:val="00B050"/>
        </w:rPr>
        <w:t>shall</w:t>
      </w:r>
      <w:r w:rsidR="0028240E" w:rsidRPr="00C710AF">
        <w:rPr>
          <w:sz w:val="20"/>
        </w:rPr>
        <w:t xml:space="preserve"> be documented for each survey station to ensure the type of survey instrument, reference models used (if applicable)</w:t>
      </w:r>
      <w:r w:rsidR="007931E2" w:rsidRPr="00C710AF">
        <w:rPr>
          <w:sz w:val="20"/>
        </w:rPr>
        <w:t>;</w:t>
      </w:r>
      <w:r w:rsidR="0028240E" w:rsidRPr="00C710AF">
        <w:rPr>
          <w:sz w:val="20"/>
        </w:rPr>
        <w:t xml:space="preserve"> corrections applied (if applicable) are identified for every survey station recorded</w:t>
      </w:r>
      <w:r w:rsidR="007931E2" w:rsidRPr="00C710AF">
        <w:rPr>
          <w:sz w:val="20"/>
        </w:rPr>
        <w:t xml:space="preserve">. </w:t>
      </w:r>
      <w:r w:rsidR="0028240E" w:rsidRPr="00C710AF">
        <w:rPr>
          <w:sz w:val="20"/>
        </w:rPr>
        <w:t xml:space="preserve">In addition, non-accepted surveys such as check-shots, interpolations, projections, etc. </w:t>
      </w:r>
      <w:r w:rsidRPr="00C710AF">
        <w:rPr>
          <w:b/>
          <w:color w:val="00B050"/>
        </w:rPr>
        <w:t>shall</w:t>
      </w:r>
      <w:r w:rsidR="0028240E" w:rsidRPr="00C710AF">
        <w:rPr>
          <w:sz w:val="20"/>
        </w:rPr>
        <w:t xml:space="preserve"> be </w:t>
      </w:r>
      <w:r w:rsidRPr="00C710AF">
        <w:rPr>
          <w:sz w:val="20"/>
        </w:rPr>
        <w:t xml:space="preserve">clearly </w:t>
      </w:r>
      <w:r w:rsidR="0028240E" w:rsidRPr="00C710AF">
        <w:rPr>
          <w:sz w:val="20"/>
        </w:rPr>
        <w:t>identified in the survey station data set</w:t>
      </w:r>
      <w:r w:rsidR="007931E2" w:rsidRPr="00C710AF">
        <w:rPr>
          <w:sz w:val="20"/>
        </w:rPr>
        <w:t xml:space="preserve">. </w:t>
      </w:r>
      <w:r w:rsidR="00337B91" w:rsidRPr="00C710AF">
        <w:rPr>
          <w:sz w:val="20"/>
        </w:rPr>
        <w:t xml:space="preserve">A recommended practice is </w:t>
      </w:r>
      <w:r w:rsidR="00780709" w:rsidRPr="00C710AF">
        <w:rPr>
          <w:sz w:val="20"/>
        </w:rPr>
        <w:t xml:space="preserve">to use </w:t>
      </w:r>
      <w:r w:rsidR="00337B91" w:rsidRPr="00C710AF">
        <w:rPr>
          <w:sz w:val="20"/>
        </w:rPr>
        <w:t xml:space="preserve">an industry standard set of instrument performance tool code error models, such as the comprehensive </w:t>
      </w:r>
      <w:r w:rsidR="00780709" w:rsidRPr="00C710AF">
        <w:rPr>
          <w:sz w:val="20"/>
        </w:rPr>
        <w:t xml:space="preserve">OWSG </w:t>
      </w:r>
      <w:r w:rsidR="00337B91" w:rsidRPr="00C710AF">
        <w:rPr>
          <w:sz w:val="20"/>
        </w:rPr>
        <w:t>t</w:t>
      </w:r>
      <w:r w:rsidR="00780709" w:rsidRPr="00C710AF">
        <w:rPr>
          <w:sz w:val="20"/>
        </w:rPr>
        <w:t xml:space="preserve">ool </w:t>
      </w:r>
      <w:r w:rsidR="00337B91" w:rsidRPr="00C710AF">
        <w:rPr>
          <w:sz w:val="20"/>
        </w:rPr>
        <w:t>c</w:t>
      </w:r>
      <w:r w:rsidR="00780709" w:rsidRPr="00C710AF">
        <w:rPr>
          <w:sz w:val="20"/>
        </w:rPr>
        <w:t xml:space="preserve">odes </w:t>
      </w:r>
      <w:r w:rsidR="00337B91" w:rsidRPr="00C710AF">
        <w:rPr>
          <w:sz w:val="20"/>
        </w:rPr>
        <w:t>(Set A and Set B)</w:t>
      </w:r>
      <w:r w:rsidR="007931E2" w:rsidRPr="00C710AF">
        <w:rPr>
          <w:sz w:val="20"/>
        </w:rPr>
        <w:t xml:space="preserve">. </w:t>
      </w:r>
      <w:r w:rsidR="00337B91" w:rsidRPr="00C710AF">
        <w:rPr>
          <w:sz w:val="20"/>
        </w:rPr>
        <w:t xml:space="preserve">Consistent tool codes </w:t>
      </w:r>
      <w:r w:rsidR="00B87A89" w:rsidRPr="00C710AF">
        <w:rPr>
          <w:b/>
          <w:color w:val="C45911" w:themeColor="accent2" w:themeShade="BF"/>
          <w:sz w:val="20"/>
        </w:rPr>
        <w:t>should</w:t>
      </w:r>
      <w:r w:rsidR="00780709" w:rsidRPr="00C710AF">
        <w:rPr>
          <w:sz w:val="20"/>
        </w:rPr>
        <w:t xml:space="preserve"> be added to all digital records </w:t>
      </w:r>
      <w:r w:rsidR="00337B91" w:rsidRPr="00C710AF">
        <w:rPr>
          <w:sz w:val="20"/>
        </w:rPr>
        <w:t xml:space="preserve">where important aspects of the survey, conversion </w:t>
      </w:r>
      <w:r w:rsidR="007931E2" w:rsidRPr="00C710AF">
        <w:rPr>
          <w:sz w:val="20"/>
        </w:rPr>
        <w:t>references,</w:t>
      </w:r>
      <w:r w:rsidR="00337B91" w:rsidRPr="00C710AF">
        <w:rPr>
          <w:sz w:val="20"/>
        </w:rPr>
        <w:t xml:space="preserve"> and corrections applied are clearly </w:t>
      </w:r>
      <w:r w:rsidR="00337B91" w:rsidRPr="00C710AF">
        <w:rPr>
          <w:sz w:val="20"/>
        </w:rPr>
        <w:lastRenderedPageBreak/>
        <w:t>identified</w:t>
      </w:r>
      <w:r w:rsidR="007931E2" w:rsidRPr="00C710AF">
        <w:rPr>
          <w:sz w:val="20"/>
        </w:rPr>
        <w:t xml:space="preserve">. </w:t>
      </w:r>
      <w:r w:rsidR="00337B91" w:rsidRPr="00C710AF">
        <w:rPr>
          <w:sz w:val="20"/>
        </w:rPr>
        <w:t xml:space="preserve">A list of the Standard (Set A) and Extended (Set B) tool codes </w:t>
      </w:r>
      <w:r w:rsidR="00F95D3C" w:rsidRPr="00C710AF">
        <w:rPr>
          <w:b/>
          <w:color w:val="00B0F0"/>
          <w:sz w:val="20"/>
        </w:rPr>
        <w:t>can</w:t>
      </w:r>
      <w:r w:rsidR="00337B91" w:rsidRPr="00C710AF">
        <w:rPr>
          <w:sz w:val="20"/>
        </w:rPr>
        <w:t xml:space="preserve"> be found on the </w:t>
      </w:r>
      <w:r w:rsidR="002D5FFF">
        <w:rPr>
          <w:sz w:val="20"/>
        </w:rPr>
        <w:t xml:space="preserve">following </w:t>
      </w:r>
      <w:r w:rsidR="00337B91" w:rsidRPr="00C710AF">
        <w:rPr>
          <w:sz w:val="20"/>
        </w:rPr>
        <w:t xml:space="preserve">website; </w:t>
      </w:r>
      <w:hyperlink r:id="rId11" w:history="1">
        <w:r w:rsidR="002D5FFF" w:rsidRPr="002D5FFF">
          <w:rPr>
            <w:rStyle w:val="Hyperlink"/>
            <w:sz w:val="20"/>
          </w:rPr>
          <w:t>http://www.copsegrove.com/Pages/OWSGSurveyToolErrorModels.aspx</w:t>
        </w:r>
      </w:hyperlink>
      <w:r w:rsidR="00337B91" w:rsidRPr="00C710AF">
        <w:rPr>
          <w:sz w:val="20"/>
        </w:rPr>
        <w:t xml:space="preserve">.  </w:t>
      </w:r>
      <w:r w:rsidR="000A065A" w:rsidRPr="00C710AF">
        <w:rPr>
          <w:sz w:val="20"/>
        </w:rPr>
        <w:t xml:space="preserve"> </w:t>
      </w:r>
    </w:p>
    <w:p w14:paraId="142689B6" w14:textId="3CE4736B" w:rsidR="00AF3662" w:rsidRPr="00C710AF" w:rsidRDefault="001B6C35" w:rsidP="007D31B9">
      <w:pPr>
        <w:pStyle w:val="Heading2"/>
        <w:rPr>
          <w:sz w:val="24"/>
        </w:rPr>
      </w:pPr>
      <w:r w:rsidRPr="00C710AF">
        <w:rPr>
          <w:sz w:val="24"/>
        </w:rPr>
        <w:t>Composite Directional Survey</w:t>
      </w:r>
    </w:p>
    <w:p w14:paraId="7FE62EE2" w14:textId="366B4F44" w:rsidR="00AF3662" w:rsidRPr="00C710AF" w:rsidRDefault="00AF3662" w:rsidP="00AF3662">
      <w:pPr>
        <w:rPr>
          <w:sz w:val="20"/>
        </w:rPr>
      </w:pPr>
      <w:r w:rsidRPr="00C710AF">
        <w:rPr>
          <w:sz w:val="20"/>
        </w:rPr>
        <w:t xml:space="preserve">A </w:t>
      </w:r>
      <w:r w:rsidR="009A06D9" w:rsidRPr="00C710AF">
        <w:rPr>
          <w:sz w:val="20"/>
        </w:rPr>
        <w:t>Composite Directional Survey (</w:t>
      </w:r>
      <w:r w:rsidRPr="00C710AF">
        <w:rPr>
          <w:sz w:val="20"/>
        </w:rPr>
        <w:t>CDS</w:t>
      </w:r>
      <w:r w:rsidR="009A06D9" w:rsidRPr="00C710AF">
        <w:rPr>
          <w:sz w:val="20"/>
        </w:rPr>
        <w:t>)</w:t>
      </w:r>
      <w:r w:rsidRPr="00C710AF">
        <w:rPr>
          <w:sz w:val="20"/>
        </w:rPr>
        <w:t xml:space="preserve"> </w:t>
      </w:r>
      <w:r w:rsidR="009A06D9" w:rsidRPr="00C710AF">
        <w:rPr>
          <w:sz w:val="20"/>
        </w:rPr>
        <w:t xml:space="preserve">is </w:t>
      </w:r>
      <w:r w:rsidRPr="00C710AF">
        <w:rPr>
          <w:sz w:val="20"/>
        </w:rPr>
        <w:t xml:space="preserve">used to create the </w:t>
      </w:r>
      <w:r w:rsidR="009A06D9" w:rsidRPr="00C710AF">
        <w:rPr>
          <w:sz w:val="20"/>
        </w:rPr>
        <w:t xml:space="preserve">most recent </w:t>
      </w:r>
      <w:r w:rsidRPr="00C710AF">
        <w:rPr>
          <w:sz w:val="20"/>
        </w:rPr>
        <w:t>best</w:t>
      </w:r>
      <w:r w:rsidR="009A06D9" w:rsidRPr="00C710AF">
        <w:rPr>
          <w:sz w:val="20"/>
        </w:rPr>
        <w:t>-</w:t>
      </w:r>
      <w:r w:rsidRPr="00C710AF">
        <w:rPr>
          <w:sz w:val="20"/>
        </w:rPr>
        <w:t>known</w:t>
      </w:r>
      <w:r w:rsidR="009A06D9" w:rsidRPr="00C710AF">
        <w:rPr>
          <w:sz w:val="20"/>
        </w:rPr>
        <w:t xml:space="preserve"> </w:t>
      </w:r>
      <w:r w:rsidRPr="00C710AF">
        <w:rPr>
          <w:sz w:val="20"/>
        </w:rPr>
        <w:t xml:space="preserve">position of the well and </w:t>
      </w:r>
      <w:r w:rsidR="00B87A89" w:rsidRPr="00C710AF">
        <w:rPr>
          <w:b/>
          <w:color w:val="00B050"/>
        </w:rPr>
        <w:t>shall</w:t>
      </w:r>
      <w:r w:rsidRPr="00C710AF">
        <w:rPr>
          <w:sz w:val="20"/>
        </w:rPr>
        <w:t xml:space="preserve"> be clearly identified as such</w:t>
      </w:r>
      <w:r w:rsidR="007931E2" w:rsidRPr="00C710AF">
        <w:rPr>
          <w:sz w:val="20"/>
        </w:rPr>
        <w:t xml:space="preserve">. </w:t>
      </w:r>
      <w:r w:rsidR="009A06D9" w:rsidRPr="00C710AF">
        <w:rPr>
          <w:sz w:val="20"/>
        </w:rPr>
        <w:t xml:space="preserve">This is commonly called a definitive </w:t>
      </w:r>
      <w:r w:rsidR="001B6C35" w:rsidRPr="00C710AF">
        <w:rPr>
          <w:sz w:val="20"/>
        </w:rPr>
        <w:t>CDS</w:t>
      </w:r>
      <w:r w:rsidR="007931E2" w:rsidRPr="00C710AF">
        <w:rPr>
          <w:sz w:val="20"/>
        </w:rPr>
        <w:t xml:space="preserve">. </w:t>
      </w:r>
      <w:r w:rsidRPr="00C710AF">
        <w:rPr>
          <w:sz w:val="20"/>
        </w:rPr>
        <w:t>During the life cycle of a well new</w:t>
      </w:r>
      <w:r w:rsidR="009A06D9" w:rsidRPr="00C710AF">
        <w:rPr>
          <w:sz w:val="20"/>
        </w:rPr>
        <w:t xml:space="preserve"> or improved</w:t>
      </w:r>
      <w:r w:rsidRPr="00C710AF">
        <w:rPr>
          <w:sz w:val="20"/>
        </w:rPr>
        <w:t xml:space="preserve"> </w:t>
      </w:r>
      <w:r w:rsidR="009A06D9" w:rsidRPr="00C710AF">
        <w:rPr>
          <w:sz w:val="20"/>
        </w:rPr>
        <w:t xml:space="preserve">borehole trajectory </w:t>
      </w:r>
      <w:r w:rsidRPr="00C710AF">
        <w:rPr>
          <w:sz w:val="20"/>
        </w:rPr>
        <w:t xml:space="preserve">data </w:t>
      </w:r>
      <w:r w:rsidR="009A06D9" w:rsidRPr="00C710AF">
        <w:rPr>
          <w:b/>
          <w:color w:val="2E74B5" w:themeColor="accent1" w:themeShade="BF"/>
          <w:sz w:val="20"/>
        </w:rPr>
        <w:t>may</w:t>
      </w:r>
      <w:r w:rsidR="009A06D9" w:rsidRPr="00C710AF">
        <w:rPr>
          <w:sz w:val="20"/>
        </w:rPr>
        <w:t xml:space="preserve"> become available</w:t>
      </w:r>
      <w:r w:rsidR="007931E2" w:rsidRPr="00C710AF">
        <w:rPr>
          <w:sz w:val="20"/>
        </w:rPr>
        <w:t xml:space="preserve">. </w:t>
      </w:r>
      <w:r w:rsidR="009A06D9" w:rsidRPr="00C710AF">
        <w:rPr>
          <w:sz w:val="20"/>
        </w:rPr>
        <w:t>In some cases, improved azimuth reference models (HRGM, IFR1, IFR2, etc) are used</w:t>
      </w:r>
      <w:r w:rsidR="007931E2">
        <w:rPr>
          <w:sz w:val="20"/>
        </w:rPr>
        <w:t>. Another case involves a</w:t>
      </w:r>
      <w:r w:rsidR="009A06D9" w:rsidRPr="00C710AF">
        <w:rPr>
          <w:sz w:val="20"/>
        </w:rPr>
        <w:t xml:space="preserve"> more advanced </w:t>
      </w:r>
      <w:r w:rsidR="00B74CCF" w:rsidRPr="00C710AF">
        <w:rPr>
          <w:sz w:val="20"/>
        </w:rPr>
        <w:t xml:space="preserve">survey </w:t>
      </w:r>
      <w:r w:rsidRPr="00C710AF">
        <w:rPr>
          <w:sz w:val="20"/>
        </w:rPr>
        <w:t xml:space="preserve">correction </w:t>
      </w:r>
      <w:r w:rsidR="009A06D9" w:rsidRPr="00C710AF">
        <w:rPr>
          <w:sz w:val="20"/>
        </w:rPr>
        <w:t xml:space="preserve">(SAG, AX, MSA, etc) not originally employed </w:t>
      </w:r>
      <w:r w:rsidR="007931E2">
        <w:rPr>
          <w:sz w:val="20"/>
        </w:rPr>
        <w:t xml:space="preserve">that is later </w:t>
      </w:r>
      <w:r w:rsidR="009A06D9" w:rsidRPr="00C710AF">
        <w:rPr>
          <w:sz w:val="20"/>
        </w:rPr>
        <w:t xml:space="preserve">applied </w:t>
      </w:r>
      <w:r w:rsidRPr="00C710AF">
        <w:rPr>
          <w:sz w:val="20"/>
        </w:rPr>
        <w:t xml:space="preserve">to existing archived </w:t>
      </w:r>
      <w:r w:rsidR="009A06D9" w:rsidRPr="00C710AF">
        <w:rPr>
          <w:sz w:val="20"/>
        </w:rPr>
        <w:t xml:space="preserve">directional </w:t>
      </w:r>
      <w:r w:rsidRPr="00C710AF">
        <w:rPr>
          <w:sz w:val="20"/>
        </w:rPr>
        <w:t>data</w:t>
      </w:r>
      <w:r w:rsidR="007931E2" w:rsidRPr="00C710AF">
        <w:rPr>
          <w:sz w:val="20"/>
        </w:rPr>
        <w:t xml:space="preserve">. </w:t>
      </w:r>
      <w:r w:rsidR="009A06D9" w:rsidRPr="00C710AF">
        <w:rPr>
          <w:sz w:val="20"/>
        </w:rPr>
        <w:t xml:space="preserve">In either case, an opportunity is presented </w:t>
      </w:r>
      <w:r w:rsidRPr="00C710AF">
        <w:rPr>
          <w:sz w:val="20"/>
        </w:rPr>
        <w:t xml:space="preserve">to create a new definitive </w:t>
      </w:r>
      <w:r w:rsidR="00AD6644" w:rsidRPr="00C710AF">
        <w:rPr>
          <w:sz w:val="20"/>
        </w:rPr>
        <w:t>CDS, which</w:t>
      </w:r>
      <w:r w:rsidR="00B74CCF" w:rsidRPr="00C710AF">
        <w:rPr>
          <w:sz w:val="20"/>
        </w:rPr>
        <w:t xml:space="preserve"> will be </w:t>
      </w:r>
      <w:r w:rsidR="009A06D9" w:rsidRPr="00C710AF">
        <w:rPr>
          <w:sz w:val="20"/>
        </w:rPr>
        <w:t xml:space="preserve">a </w:t>
      </w:r>
      <w:r w:rsidR="00B74CCF" w:rsidRPr="00C710AF">
        <w:rPr>
          <w:sz w:val="20"/>
        </w:rPr>
        <w:t xml:space="preserve">new </w:t>
      </w:r>
      <w:r w:rsidR="00AD6644">
        <w:rPr>
          <w:sz w:val="20"/>
        </w:rPr>
        <w:t xml:space="preserve">final survey </w:t>
      </w:r>
      <w:r w:rsidRPr="00C710AF">
        <w:rPr>
          <w:sz w:val="20"/>
        </w:rPr>
        <w:t>record for a well</w:t>
      </w:r>
      <w:r w:rsidR="007931E2" w:rsidRPr="00C710AF">
        <w:rPr>
          <w:sz w:val="20"/>
        </w:rPr>
        <w:t xml:space="preserve">. </w:t>
      </w:r>
      <w:r w:rsidR="009A06D9" w:rsidRPr="00C710AF">
        <w:rPr>
          <w:sz w:val="20"/>
        </w:rPr>
        <w:t xml:space="preserve">The </w:t>
      </w:r>
      <w:r w:rsidR="00B74CCF" w:rsidRPr="00C710AF">
        <w:rPr>
          <w:sz w:val="20"/>
        </w:rPr>
        <w:t xml:space="preserve">new </w:t>
      </w:r>
      <w:r w:rsidR="001B6C35" w:rsidRPr="00C710AF">
        <w:rPr>
          <w:sz w:val="20"/>
        </w:rPr>
        <w:t>CDS</w:t>
      </w:r>
      <w:r w:rsidR="00B74CCF" w:rsidRPr="00C710AF">
        <w:rPr>
          <w:sz w:val="20"/>
        </w:rPr>
        <w:t xml:space="preserve"> </w:t>
      </w:r>
      <w:r w:rsidRPr="00C710AF">
        <w:rPr>
          <w:sz w:val="20"/>
        </w:rPr>
        <w:t>record become</w:t>
      </w:r>
      <w:r w:rsidR="00B74CCF" w:rsidRPr="00C710AF">
        <w:rPr>
          <w:sz w:val="20"/>
        </w:rPr>
        <w:t>s</w:t>
      </w:r>
      <w:r w:rsidRPr="00C710AF">
        <w:rPr>
          <w:sz w:val="20"/>
        </w:rPr>
        <w:t xml:space="preserve"> the primary composite trajectory positional data set for all future analysis, </w:t>
      </w:r>
      <w:r w:rsidR="00AD6644" w:rsidRPr="00C710AF">
        <w:rPr>
          <w:sz w:val="20"/>
        </w:rPr>
        <w:t>modeling,</w:t>
      </w:r>
      <w:r w:rsidRPr="00C710AF">
        <w:rPr>
          <w:sz w:val="20"/>
        </w:rPr>
        <w:t xml:space="preserve"> and comparisons</w:t>
      </w:r>
      <w:r w:rsidR="00AD6644" w:rsidRPr="00C710AF">
        <w:rPr>
          <w:sz w:val="20"/>
        </w:rPr>
        <w:t xml:space="preserve">. </w:t>
      </w:r>
      <w:r w:rsidR="009A06D9" w:rsidRPr="00C710AF">
        <w:rPr>
          <w:sz w:val="20"/>
        </w:rPr>
        <w:t>Maintaining c</w:t>
      </w:r>
      <w:r w:rsidR="00276537" w:rsidRPr="00C710AF">
        <w:rPr>
          <w:sz w:val="20"/>
        </w:rPr>
        <w:t xml:space="preserve">onsistency in </w:t>
      </w:r>
      <w:r w:rsidR="009A06D9" w:rsidRPr="00C710AF">
        <w:rPr>
          <w:sz w:val="20"/>
        </w:rPr>
        <w:t xml:space="preserve">the CRS, datum </w:t>
      </w:r>
      <w:r w:rsidR="00276537" w:rsidRPr="00C710AF">
        <w:rPr>
          <w:sz w:val="20"/>
        </w:rPr>
        <w:t>elevation</w:t>
      </w:r>
      <w:r w:rsidR="009A06D9" w:rsidRPr="00C710AF">
        <w:rPr>
          <w:sz w:val="20"/>
        </w:rPr>
        <w:t xml:space="preserve"> </w:t>
      </w:r>
      <w:r w:rsidR="00276537" w:rsidRPr="00C710AF">
        <w:rPr>
          <w:sz w:val="20"/>
        </w:rPr>
        <w:t xml:space="preserve">references and azimuth reference are important </w:t>
      </w:r>
      <w:r w:rsidR="009A06D9" w:rsidRPr="00C710AF">
        <w:rPr>
          <w:sz w:val="20"/>
        </w:rPr>
        <w:t>w</w:t>
      </w:r>
      <w:r w:rsidR="00276537" w:rsidRPr="00C710AF">
        <w:rPr>
          <w:sz w:val="20"/>
        </w:rPr>
        <w:t xml:space="preserve">hen combining </w:t>
      </w:r>
      <w:r w:rsidR="009A06D9" w:rsidRPr="00C710AF">
        <w:rPr>
          <w:sz w:val="20"/>
        </w:rPr>
        <w:t xml:space="preserve">new </w:t>
      </w:r>
      <w:r w:rsidR="00276537" w:rsidRPr="00C710AF">
        <w:rPr>
          <w:sz w:val="20"/>
        </w:rPr>
        <w:t xml:space="preserve">surveys and </w:t>
      </w:r>
      <w:r w:rsidR="00143456" w:rsidRPr="00C710AF">
        <w:rPr>
          <w:sz w:val="20"/>
        </w:rPr>
        <w:t>future survey enhancements</w:t>
      </w:r>
      <w:r w:rsidR="00AD6644" w:rsidRPr="00C710AF">
        <w:rPr>
          <w:sz w:val="20"/>
        </w:rPr>
        <w:t xml:space="preserve">. </w:t>
      </w:r>
      <w:r w:rsidR="00AD6644">
        <w:rPr>
          <w:sz w:val="20"/>
        </w:rPr>
        <w:t>Appropriate a</w:t>
      </w:r>
      <w:r w:rsidR="00143456" w:rsidRPr="00C710AF">
        <w:rPr>
          <w:sz w:val="20"/>
        </w:rPr>
        <w:t xml:space="preserve">djustments </w:t>
      </w:r>
      <w:r w:rsidR="00AD6644">
        <w:rPr>
          <w:sz w:val="20"/>
        </w:rPr>
        <w:t xml:space="preserve">and corrections are to be applied with a </w:t>
      </w:r>
      <w:r w:rsidR="00143456" w:rsidRPr="00C710AF">
        <w:rPr>
          <w:sz w:val="20"/>
        </w:rPr>
        <w:t xml:space="preserve">consistent </w:t>
      </w:r>
      <w:r w:rsidR="00AD6644">
        <w:rPr>
          <w:sz w:val="20"/>
        </w:rPr>
        <w:t xml:space="preserve">set of </w:t>
      </w:r>
      <w:r w:rsidR="00143456" w:rsidRPr="00C710AF">
        <w:rPr>
          <w:sz w:val="20"/>
        </w:rPr>
        <w:t xml:space="preserve">reference </w:t>
      </w:r>
      <w:r w:rsidR="00AD6644">
        <w:rPr>
          <w:sz w:val="20"/>
        </w:rPr>
        <w:t xml:space="preserve">values </w:t>
      </w:r>
      <w:r w:rsidR="00276537" w:rsidRPr="00C710AF">
        <w:rPr>
          <w:sz w:val="20"/>
        </w:rPr>
        <w:t>when surveys hav</w:t>
      </w:r>
      <w:r w:rsidR="00143456" w:rsidRPr="00C710AF">
        <w:rPr>
          <w:sz w:val="20"/>
        </w:rPr>
        <w:t>ing</w:t>
      </w:r>
      <w:r w:rsidR="00276537" w:rsidRPr="00C710AF">
        <w:rPr>
          <w:sz w:val="20"/>
        </w:rPr>
        <w:t xml:space="preserve"> different references</w:t>
      </w:r>
      <w:r w:rsidR="00B74CCF" w:rsidRPr="00C710AF">
        <w:rPr>
          <w:sz w:val="20"/>
        </w:rPr>
        <w:t xml:space="preserve"> (</w:t>
      </w:r>
      <w:r w:rsidR="00143456" w:rsidRPr="00C710AF">
        <w:rPr>
          <w:sz w:val="20"/>
        </w:rPr>
        <w:t xml:space="preserve">coordinate reference system, </w:t>
      </w:r>
      <w:r w:rsidR="00B74CCF" w:rsidRPr="00C710AF">
        <w:rPr>
          <w:sz w:val="20"/>
        </w:rPr>
        <w:t>north reference, elevation reference, slot-offset reference, etc)</w:t>
      </w:r>
      <w:r w:rsidR="00143456" w:rsidRPr="00C710AF">
        <w:rPr>
          <w:sz w:val="20"/>
        </w:rPr>
        <w:t xml:space="preserve"> are combined</w:t>
      </w:r>
      <w:r w:rsidR="00AD6644" w:rsidRPr="00C710AF">
        <w:rPr>
          <w:sz w:val="20"/>
        </w:rPr>
        <w:t xml:space="preserve">. </w:t>
      </w:r>
      <w:r w:rsidR="00B74CCF" w:rsidRPr="00C710AF">
        <w:rPr>
          <w:sz w:val="20"/>
        </w:rPr>
        <w:t xml:space="preserve">For example, if a new </w:t>
      </w:r>
      <w:r w:rsidR="00143456" w:rsidRPr="00C710AF">
        <w:rPr>
          <w:sz w:val="20"/>
        </w:rPr>
        <w:t xml:space="preserve">surface and intermediate </w:t>
      </w:r>
      <w:r w:rsidR="00AD6644">
        <w:rPr>
          <w:sz w:val="20"/>
        </w:rPr>
        <w:t xml:space="preserve">section </w:t>
      </w:r>
      <w:r w:rsidR="00143456" w:rsidRPr="00C710AF">
        <w:rPr>
          <w:sz w:val="20"/>
        </w:rPr>
        <w:t xml:space="preserve">gyro </w:t>
      </w:r>
      <w:r w:rsidR="00B74CCF" w:rsidRPr="00C710AF">
        <w:rPr>
          <w:sz w:val="20"/>
        </w:rPr>
        <w:t xml:space="preserve">survey is run during a well servicing event </w:t>
      </w:r>
      <w:r w:rsidR="00143456" w:rsidRPr="00C710AF">
        <w:rPr>
          <w:sz w:val="20"/>
        </w:rPr>
        <w:t>it will need to use consistent r</w:t>
      </w:r>
      <w:r w:rsidR="00B74CCF" w:rsidRPr="00C710AF">
        <w:rPr>
          <w:sz w:val="20"/>
        </w:rPr>
        <w:t>eferences</w:t>
      </w:r>
      <w:r w:rsidR="00AD6644" w:rsidRPr="00C710AF">
        <w:rPr>
          <w:sz w:val="20"/>
        </w:rPr>
        <w:t xml:space="preserve">. </w:t>
      </w:r>
      <w:r w:rsidR="00143456" w:rsidRPr="00C710AF">
        <w:rPr>
          <w:sz w:val="20"/>
        </w:rPr>
        <w:t xml:space="preserve">If the new survey was processed with a </w:t>
      </w:r>
      <w:r w:rsidR="00B74CCF" w:rsidRPr="00C710AF">
        <w:rPr>
          <w:sz w:val="20"/>
        </w:rPr>
        <w:t xml:space="preserve">different azimuth reference and ZMDE (Zero Measured Depth </w:t>
      </w:r>
      <w:r w:rsidR="00AD6644" w:rsidRPr="00C710AF">
        <w:rPr>
          <w:sz w:val="20"/>
        </w:rPr>
        <w:t>Elevation),</w:t>
      </w:r>
      <w:r w:rsidR="00B74CCF" w:rsidRPr="00C710AF">
        <w:rPr>
          <w:sz w:val="20"/>
        </w:rPr>
        <w:t xml:space="preserve"> the survey </w:t>
      </w:r>
      <w:r w:rsidR="00B87A89" w:rsidRPr="00C710AF">
        <w:rPr>
          <w:b/>
          <w:color w:val="C45911" w:themeColor="accent2" w:themeShade="BF"/>
          <w:sz w:val="20"/>
        </w:rPr>
        <w:t>should</w:t>
      </w:r>
      <w:r w:rsidR="00B74CCF" w:rsidRPr="00C710AF">
        <w:rPr>
          <w:sz w:val="20"/>
        </w:rPr>
        <w:t xml:space="preserve"> be </w:t>
      </w:r>
      <w:r w:rsidR="00B74CCF" w:rsidRPr="00C710AF">
        <w:rPr>
          <w:b/>
          <w:sz w:val="20"/>
        </w:rPr>
        <w:t xml:space="preserve">adjusted </w:t>
      </w:r>
      <w:r w:rsidR="00143456" w:rsidRPr="00C710AF">
        <w:rPr>
          <w:sz w:val="20"/>
        </w:rPr>
        <w:t>back to</w:t>
      </w:r>
      <w:r w:rsidR="00B74CCF" w:rsidRPr="00C710AF">
        <w:rPr>
          <w:sz w:val="20"/>
        </w:rPr>
        <w:t xml:space="preserve"> the original drilling ZMDE and azimuth reference</w:t>
      </w:r>
      <w:r w:rsidR="00AD6644" w:rsidRPr="00C710AF">
        <w:rPr>
          <w:sz w:val="20"/>
        </w:rPr>
        <w:t xml:space="preserve">. </w:t>
      </w:r>
      <w:r w:rsidR="00143456" w:rsidRPr="00C710AF">
        <w:rPr>
          <w:sz w:val="20"/>
        </w:rPr>
        <w:t xml:space="preserve">This will ensure </w:t>
      </w:r>
      <w:r w:rsidR="00B74CCF" w:rsidRPr="00C710AF">
        <w:rPr>
          <w:sz w:val="20"/>
        </w:rPr>
        <w:t xml:space="preserve">the tie-in point used between the new survey and the remaining archived surveys </w:t>
      </w:r>
      <w:r w:rsidR="00143456" w:rsidRPr="00C710AF">
        <w:rPr>
          <w:sz w:val="20"/>
        </w:rPr>
        <w:t xml:space="preserve">are </w:t>
      </w:r>
      <w:r w:rsidR="00B74CCF" w:rsidRPr="00C710AF">
        <w:rPr>
          <w:sz w:val="20"/>
        </w:rPr>
        <w:t xml:space="preserve">properly joined to create a new </w:t>
      </w:r>
      <w:r w:rsidR="001B6C35" w:rsidRPr="00C710AF">
        <w:rPr>
          <w:sz w:val="20"/>
        </w:rPr>
        <w:t>CDS</w:t>
      </w:r>
      <w:r w:rsidR="00143456" w:rsidRPr="00C710AF">
        <w:rPr>
          <w:sz w:val="20"/>
        </w:rPr>
        <w:t xml:space="preserve"> void of gross error</w:t>
      </w:r>
      <w:r w:rsidR="00AD6644" w:rsidRPr="00C710AF">
        <w:rPr>
          <w:sz w:val="20"/>
        </w:rPr>
        <w:t xml:space="preserve">. </w:t>
      </w:r>
      <w:r w:rsidR="00B74CCF" w:rsidRPr="00C710AF">
        <w:rPr>
          <w:sz w:val="20"/>
        </w:rPr>
        <w:t xml:space="preserve">A good practice is to use the final drilling ZMDE so future use of the </w:t>
      </w:r>
      <w:r w:rsidR="001B6C35" w:rsidRPr="00C710AF">
        <w:rPr>
          <w:sz w:val="20"/>
        </w:rPr>
        <w:t>CDS</w:t>
      </w:r>
      <w:r w:rsidR="00B74CCF" w:rsidRPr="00C710AF">
        <w:rPr>
          <w:sz w:val="20"/>
        </w:rPr>
        <w:t xml:space="preserve"> will </w:t>
      </w:r>
      <w:r w:rsidR="00143456" w:rsidRPr="00C710AF">
        <w:rPr>
          <w:sz w:val="20"/>
        </w:rPr>
        <w:t xml:space="preserve">be </w:t>
      </w:r>
      <w:r w:rsidR="00B74CCF" w:rsidRPr="00C710AF">
        <w:rPr>
          <w:sz w:val="20"/>
        </w:rPr>
        <w:t xml:space="preserve">referenced to the </w:t>
      </w:r>
      <w:r w:rsidR="00143456" w:rsidRPr="00C710AF">
        <w:rPr>
          <w:sz w:val="20"/>
        </w:rPr>
        <w:t xml:space="preserve">original </w:t>
      </w:r>
      <w:r w:rsidR="00B74CCF" w:rsidRPr="00C710AF">
        <w:rPr>
          <w:sz w:val="20"/>
        </w:rPr>
        <w:t xml:space="preserve">elevation used </w:t>
      </w:r>
      <w:r w:rsidR="00143456" w:rsidRPr="00C710AF">
        <w:rPr>
          <w:sz w:val="20"/>
        </w:rPr>
        <w:t xml:space="preserve">in </w:t>
      </w:r>
      <w:r w:rsidR="00B74CCF" w:rsidRPr="00C710AF">
        <w:rPr>
          <w:sz w:val="20"/>
        </w:rPr>
        <w:t>the construction and completion phase of the well life cycle</w:t>
      </w:r>
      <w:r w:rsidR="00AD6644" w:rsidRPr="00C710AF">
        <w:rPr>
          <w:sz w:val="20"/>
        </w:rPr>
        <w:t>. In addition</w:t>
      </w:r>
      <w:r w:rsidR="00B74CCF" w:rsidRPr="00C710AF">
        <w:rPr>
          <w:sz w:val="20"/>
        </w:rPr>
        <w:t xml:space="preserve">, any future cased-hole or open-hole logs that are run </w:t>
      </w:r>
      <w:r w:rsidR="00B87A89" w:rsidRPr="00C710AF">
        <w:rPr>
          <w:b/>
          <w:color w:val="C45911" w:themeColor="accent2" w:themeShade="BF"/>
          <w:sz w:val="20"/>
        </w:rPr>
        <w:t>should</w:t>
      </w:r>
      <w:r w:rsidR="00B74CCF" w:rsidRPr="00C710AF">
        <w:rPr>
          <w:sz w:val="20"/>
        </w:rPr>
        <w:t xml:space="preserve"> keep the same ZMDE to ensure the logs are properly referenced when combining the </w:t>
      </w:r>
      <w:r w:rsidR="00143456" w:rsidRPr="00C710AF">
        <w:rPr>
          <w:sz w:val="20"/>
        </w:rPr>
        <w:t xml:space="preserve">log </w:t>
      </w:r>
      <w:r w:rsidR="00B74CCF" w:rsidRPr="00C710AF">
        <w:rPr>
          <w:sz w:val="20"/>
        </w:rPr>
        <w:t>data with trajectory data ensuring a final set of data that is spatially correct</w:t>
      </w:r>
      <w:r w:rsidR="00AD6644" w:rsidRPr="00C710AF">
        <w:rPr>
          <w:sz w:val="20"/>
        </w:rPr>
        <w:t xml:space="preserve">. </w:t>
      </w:r>
      <w:r w:rsidR="003B2188" w:rsidRPr="00C710AF">
        <w:rPr>
          <w:sz w:val="20"/>
        </w:rPr>
        <w:t xml:space="preserve">All </w:t>
      </w:r>
      <w:r w:rsidR="003B2188" w:rsidRPr="00C710AF">
        <w:rPr>
          <w:b/>
          <w:sz w:val="20"/>
        </w:rPr>
        <w:t>adjustments</w:t>
      </w:r>
      <w:r w:rsidR="003B2188" w:rsidRPr="00C710AF">
        <w:rPr>
          <w:sz w:val="20"/>
        </w:rPr>
        <w:t xml:space="preserve"> are to be clearly documented.</w:t>
      </w:r>
    </w:p>
    <w:p w14:paraId="5BCDC7C5" w14:textId="509279E1" w:rsidR="00AE252E" w:rsidRPr="00C710AF" w:rsidRDefault="00AE252E" w:rsidP="007E7931">
      <w:pPr>
        <w:pStyle w:val="Heading1"/>
      </w:pPr>
      <w:r w:rsidRPr="00C710AF">
        <w:t>Reporting and data management</w:t>
      </w:r>
      <w:bookmarkEnd w:id="17"/>
      <w:bookmarkEnd w:id="18"/>
      <w:bookmarkEnd w:id="19"/>
      <w:bookmarkEnd w:id="20"/>
    </w:p>
    <w:p w14:paraId="0075B786" w14:textId="119593D5" w:rsidR="00AE252E" w:rsidRPr="00C710AF" w:rsidRDefault="00AE252E" w:rsidP="00182AE6">
      <w:pPr>
        <w:rPr>
          <w:sz w:val="20"/>
        </w:rPr>
      </w:pPr>
      <w:r w:rsidRPr="00C710AF">
        <w:rPr>
          <w:sz w:val="20"/>
        </w:rPr>
        <w:t xml:space="preserve">All supporting survey data for current or future survey corrections </w:t>
      </w:r>
      <w:r w:rsidR="00B87A89" w:rsidRPr="00C710AF">
        <w:rPr>
          <w:b/>
          <w:color w:val="C45911" w:themeColor="accent2" w:themeShade="BF"/>
          <w:sz w:val="20"/>
        </w:rPr>
        <w:t>should</w:t>
      </w:r>
      <w:r w:rsidRPr="00C710AF">
        <w:rPr>
          <w:sz w:val="20"/>
        </w:rPr>
        <w:t xml:space="preserve"> be submitted with the final survey report to be stored in the database. </w:t>
      </w:r>
    </w:p>
    <w:p w14:paraId="1EC08366" w14:textId="7996EB0E" w:rsidR="00AE252E" w:rsidRPr="00C710AF" w:rsidRDefault="00AE252E" w:rsidP="00182AE6">
      <w:pPr>
        <w:rPr>
          <w:sz w:val="20"/>
        </w:rPr>
      </w:pPr>
      <w:bookmarkStart w:id="21" w:name="_Toc391281252"/>
      <w:bookmarkStart w:id="22" w:name="_Toc391281253"/>
      <w:bookmarkStart w:id="23" w:name="_Supplier_Survey_Reporting"/>
      <w:bookmarkStart w:id="24" w:name="_Toc391281254"/>
      <w:bookmarkStart w:id="25" w:name="_Toc391281255"/>
      <w:bookmarkStart w:id="26" w:name="_Toc391281256"/>
      <w:bookmarkStart w:id="27" w:name="_Toc391281257"/>
      <w:bookmarkStart w:id="28" w:name="_Toc391281258"/>
      <w:bookmarkStart w:id="29" w:name="_Toc391281259"/>
      <w:bookmarkStart w:id="30" w:name="_Toc391281260"/>
      <w:bookmarkStart w:id="31" w:name="_Toc391281261"/>
      <w:bookmarkStart w:id="32" w:name="_Ref391367737"/>
      <w:bookmarkStart w:id="33" w:name="_Toc396205119"/>
      <w:bookmarkEnd w:id="21"/>
      <w:bookmarkEnd w:id="22"/>
      <w:bookmarkEnd w:id="23"/>
      <w:bookmarkEnd w:id="24"/>
      <w:bookmarkEnd w:id="25"/>
      <w:bookmarkEnd w:id="26"/>
      <w:bookmarkEnd w:id="27"/>
      <w:bookmarkEnd w:id="28"/>
      <w:bookmarkEnd w:id="29"/>
      <w:bookmarkEnd w:id="30"/>
      <w:bookmarkEnd w:id="31"/>
      <w:r w:rsidRPr="00C710AF">
        <w:rPr>
          <w:sz w:val="20"/>
        </w:rPr>
        <w:t xml:space="preserve">The survey/directional data required for </w:t>
      </w:r>
      <w:r w:rsidR="00BC23B0" w:rsidRPr="00C710AF">
        <w:rPr>
          <w:sz w:val="20"/>
        </w:rPr>
        <w:t>end of well (</w:t>
      </w:r>
      <w:r w:rsidRPr="00C710AF">
        <w:rPr>
          <w:sz w:val="20"/>
        </w:rPr>
        <w:t>EOW</w:t>
      </w:r>
      <w:r w:rsidR="00BC23B0" w:rsidRPr="00C710AF">
        <w:rPr>
          <w:sz w:val="20"/>
        </w:rPr>
        <w:t>)</w:t>
      </w:r>
      <w:r w:rsidRPr="00C710AF">
        <w:rPr>
          <w:sz w:val="20"/>
        </w:rPr>
        <w:t xml:space="preserve"> reports from the survey provider is divided into three categories:</w:t>
      </w:r>
      <w:bookmarkEnd w:id="32"/>
      <w:bookmarkEnd w:id="33"/>
      <w:r w:rsidRPr="00C710AF">
        <w:rPr>
          <w:sz w:val="20"/>
        </w:rPr>
        <w:t xml:space="preserve"> </w:t>
      </w:r>
    </w:p>
    <w:p w14:paraId="5A7DAE94" w14:textId="77777777" w:rsidR="00AE252E" w:rsidRPr="00C710AF" w:rsidRDefault="00AE252E" w:rsidP="00102BFD">
      <w:pPr>
        <w:pStyle w:val="ListParagraph"/>
        <w:numPr>
          <w:ilvl w:val="0"/>
          <w:numId w:val="10"/>
        </w:numPr>
        <w:rPr>
          <w:sz w:val="20"/>
        </w:rPr>
      </w:pPr>
      <w:r w:rsidRPr="00C710AF">
        <w:rPr>
          <w:sz w:val="20"/>
        </w:rPr>
        <w:t>General survey data</w:t>
      </w:r>
    </w:p>
    <w:p w14:paraId="229F4B65" w14:textId="77777777" w:rsidR="00AE252E" w:rsidRPr="00C710AF" w:rsidRDefault="00AE252E" w:rsidP="00102BFD">
      <w:pPr>
        <w:pStyle w:val="ListParagraph"/>
        <w:numPr>
          <w:ilvl w:val="0"/>
          <w:numId w:val="10"/>
        </w:numPr>
        <w:rPr>
          <w:sz w:val="20"/>
        </w:rPr>
      </w:pPr>
      <w:r w:rsidRPr="00C710AF">
        <w:rPr>
          <w:sz w:val="20"/>
        </w:rPr>
        <w:t xml:space="preserve">Survey tool type data </w:t>
      </w:r>
    </w:p>
    <w:p w14:paraId="541C1D2F" w14:textId="77777777" w:rsidR="00AE252E" w:rsidRPr="00C710AF" w:rsidRDefault="00AE252E" w:rsidP="00102BFD">
      <w:pPr>
        <w:pStyle w:val="ListParagraph"/>
        <w:numPr>
          <w:ilvl w:val="0"/>
          <w:numId w:val="10"/>
        </w:numPr>
        <w:rPr>
          <w:sz w:val="20"/>
        </w:rPr>
      </w:pPr>
      <w:r w:rsidRPr="00C710AF">
        <w:rPr>
          <w:sz w:val="20"/>
        </w:rPr>
        <w:t>Deployment technique data</w:t>
      </w:r>
    </w:p>
    <w:p w14:paraId="7798EBD0" w14:textId="5754D0C8" w:rsidR="007E7931" w:rsidRPr="00C710AF" w:rsidRDefault="00AE252E" w:rsidP="00064045">
      <w:pPr>
        <w:pStyle w:val="Heading2"/>
        <w:rPr>
          <w:sz w:val="24"/>
        </w:rPr>
      </w:pPr>
      <w:r w:rsidRPr="00C710AF">
        <w:rPr>
          <w:sz w:val="24"/>
        </w:rPr>
        <w:t>Survey Header and Composite Data</w:t>
      </w:r>
    </w:p>
    <w:p w14:paraId="55987674" w14:textId="409B8598" w:rsidR="00AE252E" w:rsidRPr="00C710AF" w:rsidRDefault="007E7931" w:rsidP="007E7931">
      <w:pPr>
        <w:pStyle w:val="Quote"/>
        <w:rPr>
          <w:sz w:val="20"/>
        </w:rPr>
      </w:pPr>
      <w:r w:rsidRPr="00C710AF">
        <w:rPr>
          <w:sz w:val="20"/>
        </w:rPr>
        <w:t>(Note: Repeated in Database Section)</w:t>
      </w:r>
    </w:p>
    <w:p w14:paraId="55052CEF" w14:textId="5BEC516F" w:rsidR="00AE252E" w:rsidRPr="00C710AF" w:rsidRDefault="00AE252E" w:rsidP="00102BFD">
      <w:pPr>
        <w:pStyle w:val="ListParagraph"/>
        <w:numPr>
          <w:ilvl w:val="0"/>
          <w:numId w:val="10"/>
        </w:numPr>
        <w:rPr>
          <w:sz w:val="20"/>
        </w:rPr>
      </w:pPr>
      <w:r w:rsidRPr="00C710AF">
        <w:rPr>
          <w:sz w:val="20"/>
        </w:rPr>
        <w:t xml:space="preserve">The following data </w:t>
      </w:r>
      <w:r w:rsidR="00D96B6E" w:rsidRPr="00C710AF">
        <w:rPr>
          <w:b/>
          <w:color w:val="00B050"/>
        </w:rPr>
        <w:t>shall</w:t>
      </w:r>
      <w:r w:rsidRPr="00C710AF">
        <w:rPr>
          <w:sz w:val="20"/>
        </w:rPr>
        <w:t xml:space="preserve"> be included in all survey EOW reports:</w:t>
      </w:r>
    </w:p>
    <w:p w14:paraId="3A96D84D" w14:textId="0F14649C" w:rsidR="00E06A1A" w:rsidRPr="00C710AF" w:rsidRDefault="00E06A1A" w:rsidP="00102BFD">
      <w:pPr>
        <w:pStyle w:val="ListParagraph"/>
        <w:numPr>
          <w:ilvl w:val="1"/>
          <w:numId w:val="10"/>
        </w:numPr>
        <w:rPr>
          <w:sz w:val="20"/>
        </w:rPr>
      </w:pPr>
      <w:r w:rsidRPr="00C710AF">
        <w:rPr>
          <w:sz w:val="20"/>
        </w:rPr>
        <w:t>UWI (US Number</w:t>
      </w:r>
      <w:r w:rsidR="00956441" w:rsidRPr="00C710AF">
        <w:rPr>
          <w:sz w:val="20"/>
        </w:rPr>
        <w:t xml:space="preserve"> (API)</w:t>
      </w:r>
      <w:r w:rsidRPr="00C710AF">
        <w:rPr>
          <w:sz w:val="20"/>
        </w:rPr>
        <w:t>, PPDM)</w:t>
      </w:r>
      <w:r w:rsidRPr="00C710AF">
        <w:rPr>
          <w:i/>
          <w:sz w:val="20"/>
        </w:rPr>
        <w:t xml:space="preserve"> (See Surface Coordinates / WRP or Well Origin)</w:t>
      </w:r>
    </w:p>
    <w:p w14:paraId="4299C323" w14:textId="779543A3" w:rsidR="00AE252E" w:rsidRPr="00C710AF" w:rsidRDefault="00956441" w:rsidP="00102BFD">
      <w:pPr>
        <w:pStyle w:val="ListParagraph"/>
        <w:numPr>
          <w:ilvl w:val="1"/>
          <w:numId w:val="10"/>
        </w:numPr>
        <w:rPr>
          <w:sz w:val="20"/>
        </w:rPr>
      </w:pPr>
      <w:r w:rsidRPr="00C710AF">
        <w:rPr>
          <w:sz w:val="20"/>
        </w:rPr>
        <w:t xml:space="preserve">Well Common and </w:t>
      </w:r>
      <w:r w:rsidR="00AE252E" w:rsidRPr="00C710AF">
        <w:rPr>
          <w:sz w:val="20"/>
        </w:rPr>
        <w:t>Legal</w:t>
      </w:r>
      <w:r w:rsidRPr="00C710AF">
        <w:rPr>
          <w:sz w:val="20"/>
        </w:rPr>
        <w:t xml:space="preserve"> N</w:t>
      </w:r>
      <w:r w:rsidR="00AE252E" w:rsidRPr="00C710AF">
        <w:rPr>
          <w:sz w:val="20"/>
        </w:rPr>
        <w:t>ame</w:t>
      </w:r>
      <w:r w:rsidR="00E06A1A" w:rsidRPr="00C710AF">
        <w:rPr>
          <w:sz w:val="20"/>
        </w:rPr>
        <w:t xml:space="preserve"> </w:t>
      </w:r>
      <w:r w:rsidR="00E06A1A" w:rsidRPr="00C710AF">
        <w:rPr>
          <w:i/>
          <w:sz w:val="20"/>
        </w:rPr>
        <w:t>(See Surface Coordinates / WRP or Well Origin)</w:t>
      </w:r>
    </w:p>
    <w:p w14:paraId="15E5D8BA" w14:textId="77777777" w:rsidR="00956441" w:rsidRPr="00C710AF" w:rsidRDefault="00956441" w:rsidP="00956441">
      <w:pPr>
        <w:pStyle w:val="ListParagraph"/>
        <w:numPr>
          <w:ilvl w:val="1"/>
          <w:numId w:val="10"/>
        </w:numPr>
        <w:rPr>
          <w:i/>
          <w:sz w:val="20"/>
        </w:rPr>
      </w:pPr>
      <w:r w:rsidRPr="00C710AF">
        <w:rPr>
          <w:sz w:val="20"/>
        </w:rPr>
        <w:t>CRS and units</w:t>
      </w:r>
      <w:r w:rsidRPr="00C710AF">
        <w:rPr>
          <w:i/>
          <w:sz w:val="20"/>
        </w:rPr>
        <w:t xml:space="preserve"> (using a specific EPSG Code, see API-RP78 Surface Coordinates)</w:t>
      </w:r>
    </w:p>
    <w:p w14:paraId="1FDFE84A" w14:textId="77777777" w:rsidR="00AE252E" w:rsidRPr="00C710AF" w:rsidRDefault="00AE252E" w:rsidP="00102BFD">
      <w:pPr>
        <w:pStyle w:val="ListParagraph"/>
        <w:numPr>
          <w:ilvl w:val="1"/>
          <w:numId w:val="10"/>
        </w:numPr>
        <w:rPr>
          <w:sz w:val="20"/>
        </w:rPr>
      </w:pPr>
      <w:r w:rsidRPr="00C710AF">
        <w:rPr>
          <w:sz w:val="20"/>
        </w:rPr>
        <w:t xml:space="preserve">Field name </w:t>
      </w:r>
    </w:p>
    <w:p w14:paraId="6BDF18CD" w14:textId="77777777" w:rsidR="00AE252E" w:rsidRPr="00C710AF" w:rsidRDefault="00AE252E" w:rsidP="00102BFD">
      <w:pPr>
        <w:pStyle w:val="ListParagraph"/>
        <w:numPr>
          <w:ilvl w:val="1"/>
          <w:numId w:val="10"/>
        </w:numPr>
        <w:rPr>
          <w:sz w:val="20"/>
        </w:rPr>
      </w:pPr>
      <w:r w:rsidRPr="00C710AF">
        <w:rPr>
          <w:sz w:val="20"/>
        </w:rPr>
        <w:t>Date</w:t>
      </w:r>
    </w:p>
    <w:p w14:paraId="7FDFE3E8" w14:textId="2A744FD8" w:rsidR="00104F43" w:rsidRPr="00C710AF" w:rsidRDefault="009D322B" w:rsidP="00102BFD">
      <w:pPr>
        <w:pStyle w:val="ListParagraph"/>
        <w:numPr>
          <w:ilvl w:val="1"/>
          <w:numId w:val="10"/>
        </w:numPr>
        <w:rPr>
          <w:sz w:val="20"/>
        </w:rPr>
      </w:pPr>
      <w:r w:rsidRPr="00C710AF">
        <w:rPr>
          <w:sz w:val="20"/>
        </w:rPr>
        <w:t xml:space="preserve">Azimuth </w:t>
      </w:r>
      <w:r w:rsidR="00104F43" w:rsidRPr="00C710AF">
        <w:rPr>
          <w:sz w:val="20"/>
        </w:rPr>
        <w:t>North Reference</w:t>
      </w:r>
    </w:p>
    <w:p w14:paraId="42D375B5" w14:textId="1F85183B" w:rsidR="00AE252E" w:rsidRPr="00C710AF" w:rsidRDefault="00AE252E" w:rsidP="00102BFD">
      <w:pPr>
        <w:pStyle w:val="ListParagraph"/>
        <w:numPr>
          <w:ilvl w:val="1"/>
          <w:numId w:val="10"/>
        </w:numPr>
        <w:rPr>
          <w:sz w:val="20"/>
        </w:rPr>
      </w:pPr>
      <w:r w:rsidRPr="00C710AF">
        <w:rPr>
          <w:sz w:val="20"/>
        </w:rPr>
        <w:lastRenderedPageBreak/>
        <w:t>Wellhead coordinates</w:t>
      </w:r>
    </w:p>
    <w:p w14:paraId="3C92EC89" w14:textId="77777777" w:rsidR="00956441" w:rsidRPr="00C710AF" w:rsidRDefault="009D322B" w:rsidP="00102BFD">
      <w:pPr>
        <w:pStyle w:val="ListParagraph"/>
        <w:numPr>
          <w:ilvl w:val="1"/>
          <w:numId w:val="10"/>
        </w:numPr>
        <w:rPr>
          <w:sz w:val="20"/>
        </w:rPr>
      </w:pPr>
      <w:r w:rsidRPr="00C710AF">
        <w:rPr>
          <w:sz w:val="20"/>
        </w:rPr>
        <w:t xml:space="preserve">ZMDE (Zero Measured Depth </w:t>
      </w:r>
      <w:r w:rsidR="00AE252E" w:rsidRPr="00C710AF">
        <w:rPr>
          <w:sz w:val="20"/>
        </w:rPr>
        <w:t>Elevation</w:t>
      </w:r>
      <w:r w:rsidRPr="00C710AF">
        <w:rPr>
          <w:sz w:val="20"/>
        </w:rPr>
        <w:t>)</w:t>
      </w:r>
    </w:p>
    <w:p w14:paraId="455768D6" w14:textId="2F9CAC67" w:rsidR="00AE252E" w:rsidRPr="00C710AF" w:rsidRDefault="00956441" w:rsidP="00102BFD">
      <w:pPr>
        <w:pStyle w:val="ListParagraph"/>
        <w:numPr>
          <w:ilvl w:val="1"/>
          <w:numId w:val="10"/>
        </w:numPr>
        <w:rPr>
          <w:sz w:val="20"/>
        </w:rPr>
      </w:pPr>
      <w:r w:rsidRPr="00C710AF">
        <w:rPr>
          <w:sz w:val="20"/>
        </w:rPr>
        <w:t>El</w:t>
      </w:r>
      <w:r w:rsidR="00AE252E" w:rsidRPr="00C710AF">
        <w:rPr>
          <w:sz w:val="20"/>
        </w:rPr>
        <w:t xml:space="preserve">evation reference </w:t>
      </w:r>
      <w:r w:rsidR="009D322B" w:rsidRPr="00C710AF">
        <w:rPr>
          <w:sz w:val="20"/>
        </w:rPr>
        <w:t>description (DFE, RKB, GL, ML, ETC)</w:t>
      </w:r>
    </w:p>
    <w:p w14:paraId="455DA98A" w14:textId="77777777" w:rsidR="00AE252E" w:rsidRPr="00C710AF" w:rsidRDefault="00AE252E" w:rsidP="00102BFD">
      <w:pPr>
        <w:pStyle w:val="ListParagraph"/>
        <w:numPr>
          <w:ilvl w:val="1"/>
          <w:numId w:val="10"/>
        </w:numPr>
        <w:rPr>
          <w:sz w:val="20"/>
        </w:rPr>
      </w:pPr>
      <w:r w:rsidRPr="00C710AF">
        <w:rPr>
          <w:sz w:val="20"/>
        </w:rPr>
        <w:t>Depth of deepest constraint</w:t>
      </w:r>
    </w:p>
    <w:p w14:paraId="353DFE22" w14:textId="77777777" w:rsidR="00AE252E" w:rsidRPr="00C710AF" w:rsidRDefault="00AE252E" w:rsidP="00102BFD">
      <w:pPr>
        <w:pStyle w:val="ListParagraph"/>
        <w:numPr>
          <w:ilvl w:val="1"/>
          <w:numId w:val="10"/>
        </w:numPr>
        <w:rPr>
          <w:sz w:val="20"/>
        </w:rPr>
      </w:pPr>
      <w:r w:rsidRPr="00C710AF">
        <w:rPr>
          <w:sz w:val="20"/>
        </w:rPr>
        <w:t xml:space="preserve">Tie-in-point </w:t>
      </w:r>
    </w:p>
    <w:p w14:paraId="264B2084" w14:textId="77777777" w:rsidR="00AE252E" w:rsidRPr="00C710AF" w:rsidRDefault="00AE252E" w:rsidP="00102BFD">
      <w:pPr>
        <w:pStyle w:val="ListParagraph"/>
        <w:numPr>
          <w:ilvl w:val="1"/>
          <w:numId w:val="10"/>
        </w:numPr>
        <w:rPr>
          <w:sz w:val="20"/>
        </w:rPr>
      </w:pPr>
      <w:r w:rsidRPr="00C710AF">
        <w:rPr>
          <w:sz w:val="20"/>
        </w:rPr>
        <w:t>Projection to total depth</w:t>
      </w:r>
    </w:p>
    <w:p w14:paraId="2B2B2A57" w14:textId="77777777" w:rsidR="00AE252E" w:rsidRPr="00C710AF" w:rsidRDefault="00AE252E" w:rsidP="00102BFD">
      <w:pPr>
        <w:pStyle w:val="ListParagraph"/>
        <w:numPr>
          <w:ilvl w:val="1"/>
          <w:numId w:val="10"/>
        </w:numPr>
        <w:rPr>
          <w:sz w:val="20"/>
        </w:rPr>
      </w:pPr>
      <w:r w:rsidRPr="00C710AF">
        <w:rPr>
          <w:sz w:val="20"/>
        </w:rPr>
        <w:t>Casing/hole size(s) and depth(s)</w:t>
      </w:r>
    </w:p>
    <w:p w14:paraId="320422E6" w14:textId="606C3E5E" w:rsidR="00AE252E" w:rsidRPr="00C710AF" w:rsidRDefault="00AE252E" w:rsidP="00102BFD">
      <w:pPr>
        <w:pStyle w:val="ListParagraph"/>
        <w:numPr>
          <w:ilvl w:val="1"/>
          <w:numId w:val="10"/>
        </w:numPr>
        <w:rPr>
          <w:sz w:val="20"/>
        </w:rPr>
      </w:pPr>
      <w:r w:rsidRPr="00C710AF">
        <w:rPr>
          <w:sz w:val="20"/>
        </w:rPr>
        <w:t>Grid convergence, declination</w:t>
      </w:r>
      <w:r w:rsidR="0043709B" w:rsidRPr="00C710AF">
        <w:rPr>
          <w:sz w:val="20"/>
        </w:rPr>
        <w:t xml:space="preserve"> (geomagnetic reference model, elevation and calculation date)</w:t>
      </w:r>
      <w:r w:rsidRPr="00C710AF">
        <w:rPr>
          <w:sz w:val="20"/>
        </w:rPr>
        <w:t>, and total correction (definition in wording and pictorially)</w:t>
      </w:r>
    </w:p>
    <w:p w14:paraId="63BB9C7B" w14:textId="77777777" w:rsidR="00AE252E" w:rsidRPr="00C710AF" w:rsidRDefault="00AE252E" w:rsidP="00102BFD">
      <w:pPr>
        <w:pStyle w:val="ListParagraph"/>
        <w:numPr>
          <w:ilvl w:val="1"/>
          <w:numId w:val="10"/>
        </w:numPr>
        <w:rPr>
          <w:sz w:val="20"/>
        </w:rPr>
      </w:pPr>
      <w:r w:rsidRPr="00C710AF">
        <w:rPr>
          <w:sz w:val="20"/>
        </w:rPr>
        <w:t>Error model code(s) assigned and associated depth range(s)</w:t>
      </w:r>
    </w:p>
    <w:p w14:paraId="2F6F0D1A" w14:textId="463F1779" w:rsidR="00AE252E" w:rsidRPr="00C710AF" w:rsidRDefault="006253DF" w:rsidP="00064045">
      <w:pPr>
        <w:pStyle w:val="Heading2"/>
        <w:rPr>
          <w:sz w:val="24"/>
        </w:rPr>
      </w:pPr>
      <w:r w:rsidRPr="00C710AF">
        <w:rPr>
          <w:sz w:val="24"/>
        </w:rPr>
        <w:t xml:space="preserve">Basic </w:t>
      </w:r>
      <w:r w:rsidR="004B790E" w:rsidRPr="00C710AF">
        <w:rPr>
          <w:sz w:val="24"/>
        </w:rPr>
        <w:t xml:space="preserve">Survey </w:t>
      </w:r>
      <w:r w:rsidR="00AE252E" w:rsidRPr="00C710AF">
        <w:rPr>
          <w:sz w:val="24"/>
        </w:rPr>
        <w:t xml:space="preserve">Tool and Run </w:t>
      </w:r>
      <w:r w:rsidR="00650DD9" w:rsidRPr="00C710AF">
        <w:rPr>
          <w:sz w:val="24"/>
        </w:rPr>
        <w:t>Information</w:t>
      </w:r>
    </w:p>
    <w:p w14:paraId="52565FEF" w14:textId="45E663DE" w:rsidR="00AE252E" w:rsidRPr="00C710AF" w:rsidRDefault="00AE252E" w:rsidP="00182AE6">
      <w:pPr>
        <w:rPr>
          <w:sz w:val="20"/>
        </w:rPr>
      </w:pPr>
      <w:r w:rsidRPr="00C710AF">
        <w:rPr>
          <w:sz w:val="20"/>
        </w:rPr>
        <w:t xml:space="preserve">The following minimum data </w:t>
      </w:r>
      <w:r w:rsidR="00F95D3C" w:rsidRPr="00C710AF">
        <w:rPr>
          <w:b/>
          <w:color w:val="00B050"/>
        </w:rPr>
        <w:t xml:space="preserve">shall </w:t>
      </w:r>
      <w:r w:rsidRPr="00C710AF">
        <w:rPr>
          <w:sz w:val="20"/>
        </w:rPr>
        <w:t>be required as a function of t</w:t>
      </w:r>
      <w:r w:rsidR="004B790E" w:rsidRPr="00C710AF">
        <w:rPr>
          <w:sz w:val="20"/>
        </w:rPr>
        <w:t>ool type and deployment method</w:t>
      </w:r>
      <w:r w:rsidR="00AD6644" w:rsidRPr="00C710AF">
        <w:rPr>
          <w:sz w:val="20"/>
        </w:rPr>
        <w:t xml:space="preserve">. </w:t>
      </w:r>
      <w:r w:rsidRPr="00C710AF">
        <w:rPr>
          <w:sz w:val="20"/>
        </w:rPr>
        <w:t>A distinction is made between magnetic and gyroscopic survey tools.</w:t>
      </w:r>
    </w:p>
    <w:p w14:paraId="56AB2439" w14:textId="447D0FA5" w:rsidR="00AE252E" w:rsidRPr="00C710AF" w:rsidRDefault="00AE252E" w:rsidP="004B790E">
      <w:pPr>
        <w:pStyle w:val="Heading3"/>
        <w:rPr>
          <w:sz w:val="22"/>
        </w:rPr>
      </w:pPr>
      <w:r w:rsidRPr="00C710AF">
        <w:rPr>
          <w:sz w:val="22"/>
        </w:rPr>
        <w:t>Magnetic Survey Tool</w:t>
      </w:r>
      <w:r w:rsidR="00481A99">
        <w:rPr>
          <w:sz w:val="22"/>
        </w:rPr>
        <w:t xml:space="preserve"> Information</w:t>
      </w:r>
      <w:r w:rsidRPr="00C710AF">
        <w:rPr>
          <w:sz w:val="22"/>
        </w:rPr>
        <w:t xml:space="preserve"> </w:t>
      </w:r>
    </w:p>
    <w:p w14:paraId="0D83867C" w14:textId="32921FC1" w:rsidR="006D1E52" w:rsidRPr="00C710AF" w:rsidRDefault="006D1E52" w:rsidP="006D1E52">
      <w:pPr>
        <w:rPr>
          <w:sz w:val="20"/>
        </w:rPr>
      </w:pPr>
      <w:r w:rsidRPr="00C710AF">
        <w:rPr>
          <w:sz w:val="20"/>
        </w:rPr>
        <w:t xml:space="preserve">For each run or </w:t>
      </w:r>
      <w:r w:rsidR="00AD6644" w:rsidRPr="00C710AF">
        <w:rPr>
          <w:sz w:val="20"/>
        </w:rPr>
        <w:t>BHA,</w:t>
      </w:r>
      <w:r w:rsidRPr="00C710AF">
        <w:rPr>
          <w:sz w:val="20"/>
        </w:rPr>
        <w:t xml:space="preserve"> the following additional data </w:t>
      </w:r>
      <w:r w:rsidRPr="00C710AF">
        <w:rPr>
          <w:b/>
          <w:color w:val="C45911" w:themeColor="accent2" w:themeShade="BF"/>
          <w:sz w:val="20"/>
        </w:rPr>
        <w:t>should</w:t>
      </w:r>
      <w:r w:rsidRPr="00C710AF">
        <w:rPr>
          <w:sz w:val="20"/>
        </w:rPr>
        <w:t xml:space="preserve"> be reported in the survey report:</w:t>
      </w:r>
    </w:p>
    <w:p w14:paraId="7B30CCA3" w14:textId="77777777" w:rsidR="006D1E52" w:rsidRPr="00C710AF" w:rsidRDefault="006D1E52" w:rsidP="006D1E52">
      <w:pPr>
        <w:pStyle w:val="ListParagraph"/>
        <w:numPr>
          <w:ilvl w:val="0"/>
          <w:numId w:val="12"/>
        </w:numPr>
        <w:rPr>
          <w:sz w:val="20"/>
        </w:rPr>
      </w:pPr>
      <w:r w:rsidRPr="00C710AF">
        <w:rPr>
          <w:sz w:val="20"/>
        </w:rPr>
        <w:t>General Job Information</w:t>
      </w:r>
    </w:p>
    <w:p w14:paraId="1A277214" w14:textId="77777777" w:rsidR="006D1E52" w:rsidRPr="00C710AF" w:rsidRDefault="006D1E52" w:rsidP="006D1E52">
      <w:pPr>
        <w:pStyle w:val="ListParagraph"/>
        <w:numPr>
          <w:ilvl w:val="1"/>
          <w:numId w:val="12"/>
        </w:numPr>
        <w:rPr>
          <w:sz w:val="20"/>
        </w:rPr>
      </w:pPr>
      <w:r w:rsidRPr="00C710AF">
        <w:rPr>
          <w:sz w:val="20"/>
        </w:rPr>
        <w:t>Personnel names</w:t>
      </w:r>
    </w:p>
    <w:p w14:paraId="75F82759" w14:textId="4F9F22CC" w:rsidR="00956441" w:rsidRPr="00C710AF" w:rsidRDefault="006D1E52" w:rsidP="006D1E52">
      <w:pPr>
        <w:pStyle w:val="ListParagraph"/>
        <w:numPr>
          <w:ilvl w:val="1"/>
          <w:numId w:val="12"/>
        </w:numPr>
        <w:rPr>
          <w:sz w:val="20"/>
        </w:rPr>
      </w:pPr>
      <w:r w:rsidRPr="00C710AF">
        <w:rPr>
          <w:sz w:val="20"/>
        </w:rPr>
        <w:t xml:space="preserve">Run number, tool type, name, </w:t>
      </w:r>
      <w:r w:rsidR="00D05D63">
        <w:rPr>
          <w:sz w:val="20"/>
        </w:rPr>
        <w:t>service provider</w:t>
      </w:r>
      <w:r w:rsidRPr="00C710AF">
        <w:rPr>
          <w:sz w:val="20"/>
        </w:rPr>
        <w:t>, tool serial number</w:t>
      </w:r>
    </w:p>
    <w:p w14:paraId="4D03C5F6" w14:textId="4C368E52" w:rsidR="006D1E52" w:rsidRPr="00C710AF" w:rsidRDefault="00956441" w:rsidP="006D1E52">
      <w:pPr>
        <w:pStyle w:val="ListParagraph"/>
        <w:numPr>
          <w:ilvl w:val="1"/>
          <w:numId w:val="12"/>
        </w:numPr>
        <w:rPr>
          <w:sz w:val="20"/>
        </w:rPr>
      </w:pPr>
      <w:r w:rsidRPr="00C710AF">
        <w:rPr>
          <w:sz w:val="20"/>
        </w:rPr>
        <w:t>P</w:t>
      </w:r>
      <w:r w:rsidR="006D1E52" w:rsidRPr="00C710AF">
        <w:rPr>
          <w:sz w:val="20"/>
        </w:rPr>
        <w:t>re‐ and post‐job calibration check data</w:t>
      </w:r>
      <w:r w:rsidR="00215F88">
        <w:rPr>
          <w:sz w:val="20"/>
        </w:rPr>
        <w:t xml:space="preserve"> including f</w:t>
      </w:r>
      <w:r w:rsidR="00C02D05">
        <w:rPr>
          <w:sz w:val="20"/>
        </w:rPr>
        <w:t xml:space="preserve">ield </w:t>
      </w:r>
      <w:r w:rsidR="00215F88">
        <w:rPr>
          <w:sz w:val="20"/>
        </w:rPr>
        <w:t>r</w:t>
      </w:r>
      <w:r w:rsidR="00C02D05">
        <w:rPr>
          <w:sz w:val="20"/>
        </w:rPr>
        <w:t xml:space="preserve">oll </w:t>
      </w:r>
      <w:r w:rsidR="00215F88">
        <w:rPr>
          <w:sz w:val="20"/>
        </w:rPr>
        <w:t>t</w:t>
      </w:r>
      <w:r w:rsidR="00C02D05">
        <w:rPr>
          <w:sz w:val="20"/>
        </w:rPr>
        <w:t>ests</w:t>
      </w:r>
    </w:p>
    <w:p w14:paraId="423A277F" w14:textId="6D22F2A5" w:rsidR="0014231A" w:rsidRPr="00C710AF" w:rsidRDefault="0014231A" w:rsidP="006D1E52">
      <w:pPr>
        <w:pStyle w:val="ListParagraph"/>
        <w:numPr>
          <w:ilvl w:val="1"/>
          <w:numId w:val="12"/>
        </w:numPr>
        <w:rPr>
          <w:sz w:val="20"/>
        </w:rPr>
      </w:pPr>
      <w:r w:rsidRPr="00C710AF">
        <w:rPr>
          <w:sz w:val="20"/>
        </w:rPr>
        <w:t>Sequence of events, equipment used, BHA, instrument spacing details, etc.</w:t>
      </w:r>
    </w:p>
    <w:p w14:paraId="0A9D7936" w14:textId="372943F2" w:rsidR="006D1E52" w:rsidRPr="00C710AF" w:rsidRDefault="006D1E52" w:rsidP="006D1E52">
      <w:pPr>
        <w:pStyle w:val="ListParagraph"/>
        <w:numPr>
          <w:ilvl w:val="0"/>
          <w:numId w:val="12"/>
        </w:numPr>
        <w:rPr>
          <w:sz w:val="20"/>
        </w:rPr>
      </w:pPr>
      <w:r w:rsidRPr="00C710AF">
        <w:rPr>
          <w:sz w:val="20"/>
        </w:rPr>
        <w:t>For conventional magnetic survey tools (Camera Based Magnetic Single</w:t>
      </w:r>
      <w:r w:rsidR="0014231A" w:rsidRPr="00C710AF">
        <w:rPr>
          <w:sz w:val="20"/>
        </w:rPr>
        <w:t>-S</w:t>
      </w:r>
      <w:r w:rsidRPr="00C710AF">
        <w:rPr>
          <w:sz w:val="20"/>
        </w:rPr>
        <w:t>hot/Multi-Sho</w:t>
      </w:r>
      <w:r w:rsidR="0014231A" w:rsidRPr="00C710AF">
        <w:rPr>
          <w:sz w:val="20"/>
        </w:rPr>
        <w:t>t</w:t>
      </w:r>
      <w:r w:rsidRPr="00C710AF">
        <w:rPr>
          <w:sz w:val="20"/>
        </w:rPr>
        <w:t>):</w:t>
      </w:r>
    </w:p>
    <w:p w14:paraId="6593F794" w14:textId="77777777" w:rsidR="006D1E52" w:rsidRPr="00C710AF" w:rsidRDefault="006D1E52" w:rsidP="006D1E52">
      <w:pPr>
        <w:pStyle w:val="ListParagraph"/>
        <w:numPr>
          <w:ilvl w:val="1"/>
          <w:numId w:val="12"/>
        </w:numPr>
        <w:rPr>
          <w:sz w:val="20"/>
        </w:rPr>
      </w:pPr>
      <w:r w:rsidRPr="00C710AF">
        <w:rPr>
          <w:sz w:val="20"/>
        </w:rPr>
        <w:t>Angle unit type and range</w:t>
      </w:r>
    </w:p>
    <w:p w14:paraId="43BD7C0B" w14:textId="6D65117A" w:rsidR="006D1E52" w:rsidRPr="00C710AF" w:rsidRDefault="006D1E52" w:rsidP="006D1E52">
      <w:pPr>
        <w:pStyle w:val="ListParagraph"/>
        <w:numPr>
          <w:ilvl w:val="1"/>
          <w:numId w:val="12"/>
        </w:numPr>
        <w:rPr>
          <w:sz w:val="20"/>
        </w:rPr>
      </w:pPr>
      <w:r w:rsidRPr="00C710AF">
        <w:rPr>
          <w:sz w:val="20"/>
        </w:rPr>
        <w:t>Sensor spacing details within the non-magnetic BHA components</w:t>
      </w:r>
    </w:p>
    <w:p w14:paraId="026AA24A" w14:textId="77777777" w:rsidR="0014231A" w:rsidRPr="00C710AF" w:rsidRDefault="0014231A" w:rsidP="0014231A">
      <w:pPr>
        <w:pStyle w:val="ListParagraph"/>
        <w:numPr>
          <w:ilvl w:val="1"/>
          <w:numId w:val="12"/>
        </w:numPr>
        <w:rPr>
          <w:sz w:val="20"/>
        </w:rPr>
      </w:pPr>
      <w:r w:rsidRPr="00C710AF">
        <w:rPr>
          <w:sz w:val="20"/>
        </w:rPr>
        <w:t>Temperature data by station if available</w:t>
      </w:r>
    </w:p>
    <w:p w14:paraId="3C43F654" w14:textId="77777777" w:rsidR="0014231A" w:rsidRPr="00C710AF" w:rsidRDefault="0014231A" w:rsidP="0014231A">
      <w:pPr>
        <w:pStyle w:val="ListParagraph"/>
        <w:numPr>
          <w:ilvl w:val="1"/>
          <w:numId w:val="12"/>
        </w:numPr>
        <w:rPr>
          <w:sz w:val="20"/>
        </w:rPr>
      </w:pPr>
      <w:r w:rsidRPr="00C710AF">
        <w:rPr>
          <w:sz w:val="20"/>
        </w:rPr>
        <w:t>Deployment method (e.g., wireline and if stretch and temperature depth corrections are applied, dropped, while drilling)</w:t>
      </w:r>
    </w:p>
    <w:p w14:paraId="4E174378" w14:textId="164DD03B" w:rsidR="0014231A" w:rsidRPr="00C710AF" w:rsidRDefault="0014231A" w:rsidP="006D1E52">
      <w:pPr>
        <w:pStyle w:val="ListParagraph"/>
        <w:numPr>
          <w:ilvl w:val="1"/>
          <w:numId w:val="12"/>
        </w:numPr>
        <w:rPr>
          <w:sz w:val="20"/>
        </w:rPr>
      </w:pPr>
      <w:r w:rsidRPr="00C710AF">
        <w:rPr>
          <w:sz w:val="20"/>
        </w:rPr>
        <w:t>Depth calculations for a dropped multi-shot survey while tripping</w:t>
      </w:r>
    </w:p>
    <w:p w14:paraId="0A127B85" w14:textId="3FCA6FD7" w:rsidR="006D1E52" w:rsidRPr="00C710AF" w:rsidRDefault="006D1E52" w:rsidP="006D1E52">
      <w:pPr>
        <w:pStyle w:val="ListParagraph"/>
        <w:numPr>
          <w:ilvl w:val="1"/>
          <w:numId w:val="12"/>
        </w:numPr>
        <w:rPr>
          <w:sz w:val="20"/>
        </w:rPr>
      </w:pPr>
      <w:r w:rsidRPr="00C710AF">
        <w:rPr>
          <w:sz w:val="20"/>
        </w:rPr>
        <w:t>Corrections applied</w:t>
      </w:r>
    </w:p>
    <w:p w14:paraId="0C502CBB" w14:textId="78F13715" w:rsidR="0014231A" w:rsidRPr="00C710AF" w:rsidRDefault="0014231A" w:rsidP="0014231A">
      <w:pPr>
        <w:pStyle w:val="ListParagraph"/>
        <w:numPr>
          <w:ilvl w:val="1"/>
          <w:numId w:val="12"/>
        </w:numPr>
        <w:rPr>
          <w:sz w:val="20"/>
        </w:rPr>
      </w:pPr>
      <w:r w:rsidRPr="00C710AF">
        <w:rPr>
          <w:sz w:val="20"/>
        </w:rPr>
        <w:t>Comparison of tandem instrument surveys, if applicable</w:t>
      </w:r>
    </w:p>
    <w:p w14:paraId="1E2F4516" w14:textId="1C0156AD" w:rsidR="006D1E52" w:rsidRPr="00C710AF" w:rsidRDefault="006D1E52" w:rsidP="006D1E52">
      <w:pPr>
        <w:pStyle w:val="ListParagraph"/>
        <w:numPr>
          <w:ilvl w:val="1"/>
          <w:numId w:val="12"/>
        </w:numPr>
        <w:rPr>
          <w:sz w:val="20"/>
        </w:rPr>
      </w:pPr>
      <w:r w:rsidRPr="00C710AF">
        <w:rPr>
          <w:sz w:val="20"/>
        </w:rPr>
        <w:t xml:space="preserve">Any additional </w:t>
      </w:r>
      <w:r w:rsidR="0014231A" w:rsidRPr="00C710AF">
        <w:rPr>
          <w:sz w:val="20"/>
        </w:rPr>
        <w:t xml:space="preserve">survey quality control checks or </w:t>
      </w:r>
      <w:r w:rsidRPr="00C710AF">
        <w:rPr>
          <w:sz w:val="20"/>
        </w:rPr>
        <w:t>QC parameters used not listed above</w:t>
      </w:r>
    </w:p>
    <w:p w14:paraId="6A0D88D2" w14:textId="27283F75" w:rsidR="006D1E52" w:rsidRPr="00C710AF" w:rsidRDefault="006D1E52" w:rsidP="006D1E52">
      <w:pPr>
        <w:pStyle w:val="ListParagraph"/>
        <w:numPr>
          <w:ilvl w:val="0"/>
          <w:numId w:val="12"/>
        </w:numPr>
        <w:rPr>
          <w:sz w:val="20"/>
        </w:rPr>
      </w:pPr>
      <w:r w:rsidRPr="00C710AF">
        <w:rPr>
          <w:sz w:val="20"/>
        </w:rPr>
        <w:t>For solid-state electronic magnetic survey tools</w:t>
      </w:r>
      <w:r w:rsidR="0014231A" w:rsidRPr="00C710AF">
        <w:rPr>
          <w:sz w:val="20"/>
        </w:rPr>
        <w:t xml:space="preserve"> (MWD, EMS</w:t>
      </w:r>
      <w:r w:rsidRPr="00C710AF">
        <w:rPr>
          <w:sz w:val="20"/>
        </w:rPr>
        <w:t>, Dipmeter, etc.):</w:t>
      </w:r>
    </w:p>
    <w:p w14:paraId="4F865619" w14:textId="77777777" w:rsidR="006D1E52" w:rsidRPr="00C710AF" w:rsidRDefault="006D1E52" w:rsidP="006D1E52">
      <w:pPr>
        <w:pStyle w:val="ListParagraph"/>
        <w:numPr>
          <w:ilvl w:val="1"/>
          <w:numId w:val="12"/>
        </w:numPr>
        <w:rPr>
          <w:sz w:val="20"/>
        </w:rPr>
      </w:pPr>
      <w:r w:rsidRPr="00C710AF">
        <w:rPr>
          <w:sz w:val="20"/>
        </w:rPr>
        <w:t xml:space="preserve">Uncorrected (but calibration corrected) and corrected (if applicable) accelerometer and magnetometer axis data with a date and depth for all survey stations taken (including check shots and roll tests) for solid-state magnetic tools and tri-axial accelerometers </w:t>
      </w:r>
    </w:p>
    <w:p w14:paraId="788CDBDC" w14:textId="77777777" w:rsidR="00AE252E" w:rsidRPr="00C710AF" w:rsidRDefault="00AE252E" w:rsidP="006D1E52">
      <w:pPr>
        <w:pStyle w:val="ListParagraph"/>
        <w:numPr>
          <w:ilvl w:val="1"/>
          <w:numId w:val="12"/>
        </w:numPr>
        <w:rPr>
          <w:sz w:val="20"/>
        </w:rPr>
      </w:pPr>
      <w:r w:rsidRPr="00C710AF">
        <w:rPr>
          <w:sz w:val="20"/>
        </w:rPr>
        <w:t>Temperature data by station</w:t>
      </w:r>
    </w:p>
    <w:p w14:paraId="4EDB8F11" w14:textId="77777777" w:rsidR="00AE252E" w:rsidRPr="00C710AF" w:rsidRDefault="00AE252E" w:rsidP="006D1E52">
      <w:pPr>
        <w:pStyle w:val="ListParagraph"/>
        <w:numPr>
          <w:ilvl w:val="1"/>
          <w:numId w:val="12"/>
        </w:numPr>
        <w:rPr>
          <w:sz w:val="20"/>
        </w:rPr>
      </w:pPr>
      <w:r w:rsidRPr="00C710AF">
        <w:rPr>
          <w:sz w:val="20"/>
        </w:rPr>
        <w:t>Deployment method (e.g., wireline and if stretch and temperature depth corrections are applied, dropped, while drilling)</w:t>
      </w:r>
    </w:p>
    <w:p w14:paraId="580C5AA9" w14:textId="5C2B9C2E" w:rsidR="00AE252E" w:rsidRPr="00C710AF" w:rsidRDefault="00AE252E" w:rsidP="006D1E52">
      <w:pPr>
        <w:pStyle w:val="ListParagraph"/>
        <w:numPr>
          <w:ilvl w:val="1"/>
          <w:numId w:val="12"/>
        </w:numPr>
        <w:rPr>
          <w:sz w:val="20"/>
        </w:rPr>
      </w:pPr>
      <w:r w:rsidRPr="00C710AF">
        <w:rPr>
          <w:sz w:val="20"/>
        </w:rPr>
        <w:t>Earth's magnetic reference field data used and its source (i.e., B</w:t>
      </w:r>
      <w:r w:rsidR="00EE74C7" w:rsidRPr="00C710AF">
        <w:rPr>
          <w:sz w:val="20"/>
        </w:rPr>
        <w:t>GG</w:t>
      </w:r>
      <w:r w:rsidRPr="00C710AF">
        <w:rPr>
          <w:sz w:val="20"/>
        </w:rPr>
        <w:t>M, H</w:t>
      </w:r>
      <w:r w:rsidR="00EE74C7" w:rsidRPr="00C710AF">
        <w:rPr>
          <w:sz w:val="20"/>
        </w:rPr>
        <w:t>R</w:t>
      </w:r>
      <w:r w:rsidRPr="00C710AF">
        <w:rPr>
          <w:sz w:val="20"/>
        </w:rPr>
        <w:t>GM</w:t>
      </w:r>
      <w:r w:rsidR="00EE74C7" w:rsidRPr="00C710AF">
        <w:rPr>
          <w:sz w:val="20"/>
        </w:rPr>
        <w:t xml:space="preserve"> (HDGM or MVHD) </w:t>
      </w:r>
      <w:r w:rsidRPr="00C710AF">
        <w:rPr>
          <w:sz w:val="20"/>
        </w:rPr>
        <w:t>, IFR) noted on a station level</w:t>
      </w:r>
    </w:p>
    <w:p w14:paraId="6CFEFD47" w14:textId="2AD8FC5E" w:rsidR="00AE252E" w:rsidRPr="00C710AF" w:rsidRDefault="00AE252E" w:rsidP="006D1E52">
      <w:pPr>
        <w:pStyle w:val="ListParagraph"/>
        <w:numPr>
          <w:ilvl w:val="1"/>
          <w:numId w:val="12"/>
        </w:numPr>
        <w:rPr>
          <w:sz w:val="20"/>
        </w:rPr>
      </w:pPr>
      <w:r w:rsidRPr="00C710AF">
        <w:rPr>
          <w:sz w:val="20"/>
        </w:rPr>
        <w:t xml:space="preserve">The calculated reference field data for each station and variation from the reference data for both uncorrected and corrected data </w:t>
      </w:r>
      <w:r w:rsidR="00B755E0" w:rsidRPr="00C710AF">
        <w:rPr>
          <w:sz w:val="20"/>
        </w:rPr>
        <w:t>(</w:t>
      </w:r>
      <w:r w:rsidR="00143456" w:rsidRPr="00C710AF">
        <w:rPr>
          <w:sz w:val="20"/>
        </w:rPr>
        <w:t xml:space="preserve">time dependent magnetic field reference data (declination and dip angle) </w:t>
      </w:r>
      <w:r w:rsidR="00F95D3C" w:rsidRPr="00C710AF">
        <w:rPr>
          <w:b/>
          <w:color w:val="00B050"/>
        </w:rPr>
        <w:t>shall</w:t>
      </w:r>
      <w:r w:rsidR="00143456" w:rsidRPr="00C710AF">
        <w:rPr>
          <w:sz w:val="20"/>
        </w:rPr>
        <w:t xml:space="preserve"> </w:t>
      </w:r>
      <w:r w:rsidR="00B755E0" w:rsidRPr="00C710AF">
        <w:rPr>
          <w:sz w:val="20"/>
        </w:rPr>
        <w:t xml:space="preserve">include the </w:t>
      </w:r>
      <w:r w:rsidR="0043709B" w:rsidRPr="00C710AF">
        <w:rPr>
          <w:sz w:val="20"/>
        </w:rPr>
        <w:t xml:space="preserve">geomagnetic reference model, </w:t>
      </w:r>
      <w:r w:rsidR="00AD6644" w:rsidRPr="00C710AF">
        <w:rPr>
          <w:sz w:val="20"/>
        </w:rPr>
        <w:t>elevation,</w:t>
      </w:r>
      <w:r w:rsidR="0043709B" w:rsidRPr="00C710AF">
        <w:rPr>
          <w:sz w:val="20"/>
        </w:rPr>
        <w:t xml:space="preserve"> and calculation date</w:t>
      </w:r>
      <w:r w:rsidR="00B755E0" w:rsidRPr="00C710AF">
        <w:rPr>
          <w:sz w:val="20"/>
        </w:rPr>
        <w:t>.</w:t>
      </w:r>
    </w:p>
    <w:p w14:paraId="0AD0FD38" w14:textId="65D0EB01" w:rsidR="00AE252E" w:rsidRPr="00C710AF" w:rsidRDefault="00AE252E" w:rsidP="006D1E52">
      <w:pPr>
        <w:pStyle w:val="ListParagraph"/>
        <w:numPr>
          <w:ilvl w:val="1"/>
          <w:numId w:val="12"/>
        </w:numPr>
        <w:rPr>
          <w:sz w:val="20"/>
        </w:rPr>
      </w:pPr>
      <w:r w:rsidRPr="00C710AF">
        <w:rPr>
          <w:sz w:val="20"/>
        </w:rPr>
        <w:t xml:space="preserve">If corrected axis data is provided, the type of correction and recomputed reference data </w:t>
      </w:r>
      <w:r w:rsidR="00F95D3C" w:rsidRPr="00C710AF">
        <w:rPr>
          <w:b/>
          <w:noProof/>
          <w:color w:val="C45911" w:themeColor="accent2" w:themeShade="BF"/>
          <w:sz w:val="20"/>
        </w:rPr>
        <w:t>should</w:t>
      </w:r>
      <w:r w:rsidRPr="00C710AF">
        <w:rPr>
          <w:sz w:val="20"/>
        </w:rPr>
        <w:t xml:space="preserve"> be included</w:t>
      </w:r>
    </w:p>
    <w:p w14:paraId="1DF1778B" w14:textId="0D1173EA" w:rsidR="00AE252E" w:rsidRPr="00C710AF" w:rsidRDefault="00AE252E" w:rsidP="006D1E52">
      <w:pPr>
        <w:pStyle w:val="ListParagraph"/>
        <w:numPr>
          <w:ilvl w:val="1"/>
          <w:numId w:val="12"/>
        </w:numPr>
        <w:rPr>
          <w:sz w:val="20"/>
        </w:rPr>
      </w:pPr>
      <w:r w:rsidRPr="00C710AF">
        <w:rPr>
          <w:sz w:val="20"/>
        </w:rPr>
        <w:lastRenderedPageBreak/>
        <w:t>Depth corrections, if performed, with the temperature and stress distribution along the drillstring</w:t>
      </w:r>
      <w:r w:rsidR="00AD6644" w:rsidRPr="00C710AF">
        <w:rPr>
          <w:sz w:val="20"/>
        </w:rPr>
        <w:t>.</w:t>
      </w:r>
      <w:r w:rsidR="00AD6644">
        <w:rPr>
          <w:sz w:val="20"/>
        </w:rPr>
        <w:t xml:space="preserve"> </w:t>
      </w:r>
      <w:r w:rsidRPr="00C710AF">
        <w:rPr>
          <w:sz w:val="20"/>
        </w:rPr>
        <w:t xml:space="preserve">All drillstring components </w:t>
      </w:r>
      <w:r w:rsidR="00F95D3C" w:rsidRPr="00C710AF">
        <w:rPr>
          <w:b/>
          <w:noProof/>
          <w:color w:val="C45911" w:themeColor="accent2" w:themeShade="BF"/>
          <w:sz w:val="20"/>
        </w:rPr>
        <w:t>should</w:t>
      </w:r>
      <w:r w:rsidRPr="00C710AF">
        <w:rPr>
          <w:sz w:val="20"/>
        </w:rPr>
        <w:t xml:space="preserve"> be included with a clear description</w:t>
      </w:r>
      <w:r w:rsidR="00215F88">
        <w:rPr>
          <w:sz w:val="20"/>
        </w:rPr>
        <w:t>.</w:t>
      </w:r>
    </w:p>
    <w:p w14:paraId="5383CD3C" w14:textId="1D8EB9E1" w:rsidR="00AE252E" w:rsidRPr="00C710AF" w:rsidRDefault="00AE252E" w:rsidP="006D1E52">
      <w:pPr>
        <w:pStyle w:val="ListParagraph"/>
        <w:numPr>
          <w:ilvl w:val="1"/>
          <w:numId w:val="12"/>
        </w:numPr>
        <w:rPr>
          <w:sz w:val="20"/>
        </w:rPr>
      </w:pPr>
      <w:r w:rsidRPr="00C710AF">
        <w:rPr>
          <w:sz w:val="20"/>
        </w:rPr>
        <w:t>The stations included to perform the multi-station analysis if multi-station analysis</w:t>
      </w:r>
      <w:r w:rsidR="00962274" w:rsidRPr="00C710AF">
        <w:rPr>
          <w:sz w:val="20"/>
        </w:rPr>
        <w:t xml:space="preserve"> </w:t>
      </w:r>
      <w:r w:rsidRPr="00C710AF">
        <w:rPr>
          <w:sz w:val="20"/>
        </w:rPr>
        <w:t>corrections were applied</w:t>
      </w:r>
    </w:p>
    <w:p w14:paraId="477A7114" w14:textId="77777777" w:rsidR="0014231A" w:rsidRPr="00C710AF" w:rsidRDefault="0014231A" w:rsidP="0014231A">
      <w:pPr>
        <w:pStyle w:val="ListParagraph"/>
        <w:numPr>
          <w:ilvl w:val="1"/>
          <w:numId w:val="12"/>
        </w:numPr>
        <w:rPr>
          <w:sz w:val="20"/>
        </w:rPr>
      </w:pPr>
      <w:r w:rsidRPr="00C710AF">
        <w:rPr>
          <w:sz w:val="20"/>
        </w:rPr>
        <w:t>Any additional survey quality control checks or QC parameters used not listed above</w:t>
      </w:r>
    </w:p>
    <w:p w14:paraId="02656A6A" w14:textId="38068583" w:rsidR="00AE252E" w:rsidRPr="00C710AF" w:rsidRDefault="00AE252E" w:rsidP="004B790E">
      <w:pPr>
        <w:pStyle w:val="Heading3"/>
        <w:rPr>
          <w:sz w:val="22"/>
        </w:rPr>
      </w:pPr>
      <w:r w:rsidRPr="00C710AF">
        <w:rPr>
          <w:sz w:val="22"/>
        </w:rPr>
        <w:t>Gyroscopic Survey To</w:t>
      </w:r>
      <w:r w:rsidR="004B790E" w:rsidRPr="00C710AF">
        <w:rPr>
          <w:sz w:val="22"/>
        </w:rPr>
        <w:t>ol Information</w:t>
      </w:r>
      <w:r w:rsidRPr="00C710AF">
        <w:rPr>
          <w:sz w:val="22"/>
        </w:rPr>
        <w:t xml:space="preserve"> </w:t>
      </w:r>
    </w:p>
    <w:p w14:paraId="07B02267" w14:textId="7198869C" w:rsidR="00AE252E" w:rsidRPr="00C710AF" w:rsidRDefault="00AE252E" w:rsidP="00182AE6">
      <w:pPr>
        <w:rPr>
          <w:sz w:val="20"/>
        </w:rPr>
      </w:pPr>
      <w:r w:rsidRPr="00C710AF">
        <w:rPr>
          <w:sz w:val="20"/>
        </w:rPr>
        <w:t xml:space="preserve">For each run or </w:t>
      </w:r>
      <w:r w:rsidR="00AD6644" w:rsidRPr="00C710AF">
        <w:rPr>
          <w:sz w:val="20"/>
        </w:rPr>
        <w:t>BHA,</w:t>
      </w:r>
      <w:r w:rsidRPr="00C710AF">
        <w:rPr>
          <w:sz w:val="20"/>
        </w:rPr>
        <w:t xml:space="preserve"> the following additional data </w:t>
      </w:r>
      <w:r w:rsidR="00B87A89" w:rsidRPr="00C710AF">
        <w:rPr>
          <w:b/>
          <w:color w:val="C45911" w:themeColor="accent2" w:themeShade="BF"/>
          <w:sz w:val="20"/>
        </w:rPr>
        <w:t>should</w:t>
      </w:r>
      <w:r w:rsidRPr="00C710AF">
        <w:rPr>
          <w:sz w:val="20"/>
        </w:rPr>
        <w:t xml:space="preserve"> be reported in the survey report:</w:t>
      </w:r>
    </w:p>
    <w:p w14:paraId="150C27ED" w14:textId="3EA4965D" w:rsidR="00632FB6" w:rsidRPr="00C710AF" w:rsidRDefault="00632FB6" w:rsidP="00102BFD">
      <w:pPr>
        <w:pStyle w:val="ListParagraph"/>
        <w:numPr>
          <w:ilvl w:val="0"/>
          <w:numId w:val="12"/>
        </w:numPr>
        <w:rPr>
          <w:sz w:val="20"/>
        </w:rPr>
      </w:pPr>
      <w:r w:rsidRPr="00C710AF">
        <w:rPr>
          <w:sz w:val="20"/>
        </w:rPr>
        <w:t>General Job Information</w:t>
      </w:r>
    </w:p>
    <w:p w14:paraId="0B247E40" w14:textId="0E647336" w:rsidR="00AE252E" w:rsidRPr="00C710AF" w:rsidRDefault="00AE252E" w:rsidP="00102BFD">
      <w:pPr>
        <w:pStyle w:val="ListParagraph"/>
        <w:numPr>
          <w:ilvl w:val="1"/>
          <w:numId w:val="12"/>
        </w:numPr>
        <w:rPr>
          <w:sz w:val="20"/>
        </w:rPr>
      </w:pPr>
      <w:r w:rsidRPr="00C710AF">
        <w:rPr>
          <w:sz w:val="20"/>
        </w:rPr>
        <w:t>Personnel names</w:t>
      </w:r>
    </w:p>
    <w:p w14:paraId="120C0388" w14:textId="4C68AFFB" w:rsidR="00AE252E" w:rsidRPr="00C710AF" w:rsidRDefault="00AE252E" w:rsidP="00102BFD">
      <w:pPr>
        <w:pStyle w:val="ListParagraph"/>
        <w:numPr>
          <w:ilvl w:val="1"/>
          <w:numId w:val="12"/>
        </w:numPr>
        <w:rPr>
          <w:sz w:val="20"/>
        </w:rPr>
      </w:pPr>
      <w:r w:rsidRPr="00C710AF">
        <w:rPr>
          <w:sz w:val="20"/>
        </w:rPr>
        <w:t xml:space="preserve">Run number, tool type, name, </w:t>
      </w:r>
      <w:r w:rsidR="00D05D63">
        <w:rPr>
          <w:sz w:val="20"/>
        </w:rPr>
        <w:t>service provider</w:t>
      </w:r>
      <w:r w:rsidRPr="00C710AF">
        <w:rPr>
          <w:sz w:val="20"/>
        </w:rPr>
        <w:t>, tool serial number</w:t>
      </w:r>
    </w:p>
    <w:p w14:paraId="023AE884" w14:textId="77777777" w:rsidR="00956441" w:rsidRPr="00C710AF" w:rsidRDefault="00956441" w:rsidP="00956441">
      <w:pPr>
        <w:pStyle w:val="ListParagraph"/>
        <w:numPr>
          <w:ilvl w:val="1"/>
          <w:numId w:val="12"/>
        </w:numPr>
        <w:rPr>
          <w:sz w:val="20"/>
        </w:rPr>
      </w:pPr>
      <w:r w:rsidRPr="00C710AF">
        <w:rPr>
          <w:sz w:val="20"/>
        </w:rPr>
        <w:t>Pre‐ and post‐job calibration check data</w:t>
      </w:r>
    </w:p>
    <w:p w14:paraId="16D925DC" w14:textId="20D564D8" w:rsidR="0014231A" w:rsidRPr="00C710AF" w:rsidRDefault="0014231A" w:rsidP="0014231A">
      <w:pPr>
        <w:pStyle w:val="ListParagraph"/>
        <w:numPr>
          <w:ilvl w:val="1"/>
          <w:numId w:val="12"/>
        </w:numPr>
        <w:rPr>
          <w:sz w:val="20"/>
        </w:rPr>
      </w:pPr>
      <w:r w:rsidRPr="00C710AF">
        <w:rPr>
          <w:sz w:val="20"/>
        </w:rPr>
        <w:t>Sequence of events, equipment used, BHA, instrument spacing details, etc.</w:t>
      </w:r>
    </w:p>
    <w:p w14:paraId="71F03C04" w14:textId="77777777" w:rsidR="00AE252E" w:rsidRPr="00C710AF" w:rsidRDefault="00AE252E" w:rsidP="00102BFD">
      <w:pPr>
        <w:pStyle w:val="ListParagraph"/>
        <w:numPr>
          <w:ilvl w:val="0"/>
          <w:numId w:val="12"/>
        </w:numPr>
        <w:rPr>
          <w:sz w:val="20"/>
        </w:rPr>
      </w:pPr>
      <w:r w:rsidRPr="00C710AF">
        <w:rPr>
          <w:sz w:val="20"/>
        </w:rPr>
        <w:t>For conventional gyroscopic survey tools:</w:t>
      </w:r>
    </w:p>
    <w:p w14:paraId="79CDAE4D" w14:textId="77777777" w:rsidR="0014231A" w:rsidRPr="00C710AF" w:rsidRDefault="0014231A" w:rsidP="0014231A">
      <w:pPr>
        <w:pStyle w:val="ListParagraph"/>
        <w:numPr>
          <w:ilvl w:val="1"/>
          <w:numId w:val="12"/>
        </w:numPr>
        <w:rPr>
          <w:sz w:val="20"/>
        </w:rPr>
      </w:pPr>
      <w:r w:rsidRPr="00C710AF">
        <w:rPr>
          <w:sz w:val="20"/>
        </w:rPr>
        <w:t>Temperature data by station if available</w:t>
      </w:r>
    </w:p>
    <w:p w14:paraId="09E88D82" w14:textId="77777777" w:rsidR="00AE252E" w:rsidRPr="00C710AF" w:rsidRDefault="00AE252E" w:rsidP="00102BFD">
      <w:pPr>
        <w:pStyle w:val="ListParagraph"/>
        <w:numPr>
          <w:ilvl w:val="1"/>
          <w:numId w:val="12"/>
        </w:numPr>
        <w:rPr>
          <w:sz w:val="20"/>
        </w:rPr>
      </w:pPr>
      <w:r w:rsidRPr="00C710AF">
        <w:rPr>
          <w:sz w:val="20"/>
        </w:rPr>
        <w:t>Angle unit type and range</w:t>
      </w:r>
    </w:p>
    <w:p w14:paraId="39896DEC" w14:textId="77777777" w:rsidR="00AE252E" w:rsidRPr="00C710AF" w:rsidRDefault="00AE252E" w:rsidP="00102BFD">
      <w:pPr>
        <w:pStyle w:val="ListParagraph"/>
        <w:numPr>
          <w:ilvl w:val="1"/>
          <w:numId w:val="12"/>
        </w:numPr>
        <w:rPr>
          <w:sz w:val="20"/>
        </w:rPr>
      </w:pPr>
      <w:r w:rsidRPr="00C710AF">
        <w:rPr>
          <w:sz w:val="20"/>
        </w:rPr>
        <w:t>Foresight reference used (position and angle)</w:t>
      </w:r>
    </w:p>
    <w:p w14:paraId="684ACB54" w14:textId="77777777" w:rsidR="00AE252E" w:rsidRPr="00C710AF" w:rsidRDefault="00AE252E" w:rsidP="00102BFD">
      <w:pPr>
        <w:pStyle w:val="ListParagraph"/>
        <w:numPr>
          <w:ilvl w:val="1"/>
          <w:numId w:val="12"/>
        </w:numPr>
        <w:rPr>
          <w:sz w:val="20"/>
        </w:rPr>
      </w:pPr>
      <w:r w:rsidRPr="00C710AF">
        <w:rPr>
          <w:sz w:val="20"/>
        </w:rPr>
        <w:t>Drift checks and drift rates (total observed and calculated)</w:t>
      </w:r>
    </w:p>
    <w:p w14:paraId="18673221" w14:textId="77777777" w:rsidR="00AE252E" w:rsidRPr="00C710AF" w:rsidRDefault="00AE252E" w:rsidP="00102BFD">
      <w:pPr>
        <w:pStyle w:val="ListParagraph"/>
        <w:numPr>
          <w:ilvl w:val="1"/>
          <w:numId w:val="12"/>
        </w:numPr>
        <w:rPr>
          <w:sz w:val="20"/>
        </w:rPr>
      </w:pPr>
      <w:r w:rsidRPr="00C710AF">
        <w:rPr>
          <w:sz w:val="20"/>
        </w:rPr>
        <w:t>Closure rate</w:t>
      </w:r>
    </w:p>
    <w:p w14:paraId="49FAE2F2" w14:textId="77777777" w:rsidR="00AE252E" w:rsidRPr="00C710AF" w:rsidRDefault="00AE252E" w:rsidP="00102BFD">
      <w:pPr>
        <w:pStyle w:val="ListParagraph"/>
        <w:numPr>
          <w:ilvl w:val="1"/>
          <w:numId w:val="12"/>
        </w:numPr>
        <w:rPr>
          <w:sz w:val="20"/>
        </w:rPr>
      </w:pPr>
      <w:r w:rsidRPr="00C710AF">
        <w:rPr>
          <w:sz w:val="20"/>
        </w:rPr>
        <w:t>In-run/out-run inclination and azimuth difference</w:t>
      </w:r>
    </w:p>
    <w:p w14:paraId="38E13847" w14:textId="77777777" w:rsidR="00AE252E" w:rsidRPr="00C710AF" w:rsidRDefault="00AE252E" w:rsidP="00102BFD">
      <w:pPr>
        <w:pStyle w:val="ListParagraph"/>
        <w:numPr>
          <w:ilvl w:val="1"/>
          <w:numId w:val="12"/>
        </w:numPr>
        <w:rPr>
          <w:sz w:val="20"/>
        </w:rPr>
      </w:pPr>
      <w:r w:rsidRPr="00C710AF">
        <w:rPr>
          <w:sz w:val="20"/>
        </w:rPr>
        <w:t>Wireline depth closure</w:t>
      </w:r>
    </w:p>
    <w:p w14:paraId="3338D7E2" w14:textId="2F7D9248" w:rsidR="00AE252E" w:rsidRPr="00C710AF" w:rsidRDefault="00AE252E" w:rsidP="00102BFD">
      <w:pPr>
        <w:pStyle w:val="ListParagraph"/>
        <w:numPr>
          <w:ilvl w:val="1"/>
          <w:numId w:val="12"/>
        </w:numPr>
        <w:rPr>
          <w:sz w:val="20"/>
        </w:rPr>
      </w:pPr>
      <w:r w:rsidRPr="00C710AF">
        <w:rPr>
          <w:sz w:val="20"/>
        </w:rPr>
        <w:t xml:space="preserve">Corrections applied (drift, tilt, inter‐gimbal, foresight offset, </w:t>
      </w:r>
      <w:r w:rsidR="00BC23B0" w:rsidRPr="00C710AF">
        <w:rPr>
          <w:sz w:val="20"/>
        </w:rPr>
        <w:t>toolface</w:t>
      </w:r>
      <w:r w:rsidRPr="00C710AF">
        <w:rPr>
          <w:sz w:val="20"/>
        </w:rPr>
        <w:t xml:space="preserve"> </w:t>
      </w:r>
      <w:r w:rsidR="00D96B6E" w:rsidRPr="00C710AF">
        <w:rPr>
          <w:sz w:val="20"/>
        </w:rPr>
        <w:t>center</w:t>
      </w:r>
      <w:r w:rsidRPr="00C710AF">
        <w:rPr>
          <w:sz w:val="20"/>
        </w:rPr>
        <w:t xml:space="preserve"> correction)</w:t>
      </w:r>
    </w:p>
    <w:p w14:paraId="26BEB5A5" w14:textId="77777777" w:rsidR="00AE252E" w:rsidRPr="00C710AF" w:rsidRDefault="00AE252E" w:rsidP="00102BFD">
      <w:pPr>
        <w:pStyle w:val="ListParagraph"/>
        <w:numPr>
          <w:ilvl w:val="1"/>
          <w:numId w:val="12"/>
        </w:numPr>
        <w:rPr>
          <w:sz w:val="20"/>
        </w:rPr>
      </w:pPr>
      <w:r w:rsidRPr="00C710AF">
        <w:rPr>
          <w:sz w:val="20"/>
        </w:rPr>
        <w:t>Pre/post calibration data roll test pre/post job</w:t>
      </w:r>
    </w:p>
    <w:p w14:paraId="3F50EA3A" w14:textId="77777777" w:rsidR="0014231A" w:rsidRPr="00C710AF" w:rsidRDefault="0014231A" w:rsidP="0014231A">
      <w:pPr>
        <w:pStyle w:val="ListParagraph"/>
        <w:numPr>
          <w:ilvl w:val="1"/>
          <w:numId w:val="12"/>
        </w:numPr>
        <w:rPr>
          <w:sz w:val="20"/>
        </w:rPr>
      </w:pPr>
      <w:r w:rsidRPr="00C710AF">
        <w:rPr>
          <w:sz w:val="20"/>
        </w:rPr>
        <w:t>Any additional survey quality control checks or QC parameters used not listed above</w:t>
      </w:r>
    </w:p>
    <w:p w14:paraId="4CA75DD9" w14:textId="77777777" w:rsidR="00AE252E" w:rsidRPr="00C710AF" w:rsidRDefault="00AE252E" w:rsidP="00102BFD">
      <w:pPr>
        <w:pStyle w:val="ListParagraph"/>
        <w:numPr>
          <w:ilvl w:val="0"/>
          <w:numId w:val="12"/>
        </w:numPr>
        <w:rPr>
          <w:sz w:val="20"/>
        </w:rPr>
      </w:pPr>
      <w:r w:rsidRPr="00C710AF">
        <w:rPr>
          <w:sz w:val="20"/>
        </w:rPr>
        <w:t>For north seeking gyro tools (including GWD)</w:t>
      </w:r>
    </w:p>
    <w:p w14:paraId="4BC8232D" w14:textId="77777777" w:rsidR="00AE252E" w:rsidRPr="00C710AF" w:rsidRDefault="00AE252E" w:rsidP="00102BFD">
      <w:pPr>
        <w:pStyle w:val="ListParagraph"/>
        <w:numPr>
          <w:ilvl w:val="1"/>
          <w:numId w:val="12"/>
        </w:numPr>
        <w:rPr>
          <w:sz w:val="20"/>
        </w:rPr>
      </w:pPr>
      <w:r w:rsidRPr="00C710AF">
        <w:rPr>
          <w:sz w:val="20"/>
        </w:rPr>
        <w:t>Type of tool used</w:t>
      </w:r>
    </w:p>
    <w:p w14:paraId="57FA4AEA" w14:textId="77777777" w:rsidR="00AE252E" w:rsidRPr="00C710AF" w:rsidRDefault="00AE252E" w:rsidP="00102BFD">
      <w:pPr>
        <w:pStyle w:val="ListParagraph"/>
        <w:numPr>
          <w:ilvl w:val="1"/>
          <w:numId w:val="12"/>
        </w:numPr>
        <w:rPr>
          <w:sz w:val="20"/>
        </w:rPr>
      </w:pPr>
      <w:r w:rsidRPr="00C710AF">
        <w:rPr>
          <w:sz w:val="20"/>
        </w:rPr>
        <w:t>Operating mode (gyro compassing or continuous mode)</w:t>
      </w:r>
    </w:p>
    <w:p w14:paraId="3818DD7B" w14:textId="77777777" w:rsidR="00AE252E" w:rsidRPr="00C710AF" w:rsidRDefault="00AE252E" w:rsidP="00102BFD">
      <w:pPr>
        <w:pStyle w:val="ListParagraph"/>
        <w:numPr>
          <w:ilvl w:val="1"/>
          <w:numId w:val="12"/>
        </w:numPr>
        <w:rPr>
          <w:sz w:val="20"/>
        </w:rPr>
      </w:pPr>
      <w:r w:rsidRPr="00C710AF">
        <w:rPr>
          <w:sz w:val="20"/>
        </w:rPr>
        <w:t>If the tool foresight was referenced, the foresight reference used (position and angle)</w:t>
      </w:r>
    </w:p>
    <w:p w14:paraId="2CF595CC" w14:textId="77777777" w:rsidR="00AE252E" w:rsidRPr="00C710AF" w:rsidRDefault="00AE252E" w:rsidP="00102BFD">
      <w:pPr>
        <w:pStyle w:val="ListParagraph"/>
        <w:numPr>
          <w:ilvl w:val="1"/>
          <w:numId w:val="12"/>
        </w:numPr>
        <w:rPr>
          <w:sz w:val="20"/>
        </w:rPr>
      </w:pPr>
      <w:r w:rsidRPr="00C710AF">
        <w:rPr>
          <w:sz w:val="20"/>
        </w:rPr>
        <w:t>Temperature data by station</w:t>
      </w:r>
    </w:p>
    <w:p w14:paraId="64806BFA" w14:textId="77777777" w:rsidR="00AE252E" w:rsidRPr="00C710AF" w:rsidRDefault="00AE252E" w:rsidP="00102BFD">
      <w:pPr>
        <w:pStyle w:val="ListParagraph"/>
        <w:numPr>
          <w:ilvl w:val="1"/>
          <w:numId w:val="12"/>
        </w:numPr>
        <w:rPr>
          <w:sz w:val="20"/>
        </w:rPr>
      </w:pPr>
      <w:r w:rsidRPr="00C710AF">
        <w:rPr>
          <w:sz w:val="20"/>
        </w:rPr>
        <w:t xml:space="preserve">Pre/post calibration data </w:t>
      </w:r>
    </w:p>
    <w:p w14:paraId="2DBB50DB" w14:textId="77777777" w:rsidR="00AE252E" w:rsidRPr="00C710AF" w:rsidRDefault="00AE252E" w:rsidP="00102BFD">
      <w:pPr>
        <w:pStyle w:val="ListParagraph"/>
        <w:numPr>
          <w:ilvl w:val="1"/>
          <w:numId w:val="12"/>
        </w:numPr>
        <w:rPr>
          <w:sz w:val="20"/>
        </w:rPr>
      </w:pPr>
      <w:r w:rsidRPr="00C710AF">
        <w:rPr>
          <w:sz w:val="20"/>
        </w:rPr>
        <w:t>Roll test pre/post job</w:t>
      </w:r>
    </w:p>
    <w:p w14:paraId="06199EC7" w14:textId="77777777" w:rsidR="00AE252E" w:rsidRPr="00C710AF" w:rsidRDefault="00AE252E" w:rsidP="00102BFD">
      <w:pPr>
        <w:pStyle w:val="ListParagraph"/>
        <w:numPr>
          <w:ilvl w:val="1"/>
          <w:numId w:val="12"/>
        </w:numPr>
        <w:rPr>
          <w:sz w:val="20"/>
        </w:rPr>
      </w:pPr>
      <w:r w:rsidRPr="00C710AF">
        <w:rPr>
          <w:sz w:val="20"/>
        </w:rPr>
        <w:t>If continuous mode, survey duration time and drift check data</w:t>
      </w:r>
    </w:p>
    <w:p w14:paraId="1E36845F" w14:textId="77777777" w:rsidR="0014231A" w:rsidRPr="00C710AF" w:rsidRDefault="0014231A" w:rsidP="0014231A">
      <w:pPr>
        <w:pStyle w:val="ListParagraph"/>
        <w:numPr>
          <w:ilvl w:val="1"/>
          <w:numId w:val="12"/>
        </w:numPr>
        <w:rPr>
          <w:sz w:val="20"/>
        </w:rPr>
      </w:pPr>
      <w:r w:rsidRPr="00C710AF">
        <w:rPr>
          <w:sz w:val="20"/>
        </w:rPr>
        <w:t>Any additional survey quality control checks or QC parameters used not listed above</w:t>
      </w:r>
    </w:p>
    <w:p w14:paraId="616AFBBA" w14:textId="382D8DC6" w:rsidR="00AE252E" w:rsidRPr="00C710AF" w:rsidRDefault="00D96B6E" w:rsidP="00064045">
      <w:pPr>
        <w:pStyle w:val="Heading2"/>
        <w:rPr>
          <w:sz w:val="24"/>
        </w:rPr>
      </w:pPr>
      <w:r w:rsidRPr="00C710AF">
        <w:rPr>
          <w:sz w:val="24"/>
        </w:rPr>
        <w:t>Survey Conveyance and Capture Technique Information</w:t>
      </w:r>
    </w:p>
    <w:p w14:paraId="6047E722" w14:textId="1AE6C7AC" w:rsidR="00AE252E" w:rsidRPr="00C710AF" w:rsidRDefault="00AE252E" w:rsidP="00182AE6">
      <w:pPr>
        <w:rPr>
          <w:sz w:val="20"/>
        </w:rPr>
      </w:pPr>
      <w:r w:rsidRPr="00C710AF">
        <w:rPr>
          <w:sz w:val="20"/>
        </w:rPr>
        <w:t xml:space="preserve">The technique data comprise how the tool was run (e.g., wireline, wireline steering gyro, drilling etc.). The following data on the technique applied </w:t>
      </w:r>
      <w:r w:rsidR="00B87A89" w:rsidRPr="00C710AF">
        <w:rPr>
          <w:b/>
          <w:color w:val="C45911" w:themeColor="accent2" w:themeShade="BF"/>
          <w:sz w:val="20"/>
        </w:rPr>
        <w:t>should</w:t>
      </w:r>
      <w:r w:rsidRPr="00C710AF">
        <w:rPr>
          <w:sz w:val="20"/>
        </w:rPr>
        <w:t xml:space="preserve"> be reported in the survey report:</w:t>
      </w:r>
    </w:p>
    <w:p w14:paraId="417AF804" w14:textId="77777777" w:rsidR="00AE252E" w:rsidRPr="00C710AF" w:rsidRDefault="00AE252E" w:rsidP="00102BFD">
      <w:pPr>
        <w:pStyle w:val="ListParagraph"/>
        <w:numPr>
          <w:ilvl w:val="0"/>
          <w:numId w:val="13"/>
        </w:numPr>
        <w:rPr>
          <w:sz w:val="20"/>
        </w:rPr>
      </w:pPr>
      <w:r w:rsidRPr="00C710AF">
        <w:rPr>
          <w:sz w:val="20"/>
        </w:rPr>
        <w:t>Wireline deployed surveys:</w:t>
      </w:r>
    </w:p>
    <w:p w14:paraId="2589842D" w14:textId="77777777" w:rsidR="00AE252E" w:rsidRPr="00C710AF" w:rsidRDefault="00AE252E" w:rsidP="00102BFD">
      <w:pPr>
        <w:pStyle w:val="ListParagraph"/>
        <w:numPr>
          <w:ilvl w:val="1"/>
          <w:numId w:val="13"/>
        </w:numPr>
        <w:rPr>
          <w:sz w:val="20"/>
        </w:rPr>
      </w:pPr>
      <w:r w:rsidRPr="00C710AF">
        <w:rPr>
          <w:sz w:val="20"/>
        </w:rPr>
        <w:t>Wireline depth closure</w:t>
      </w:r>
    </w:p>
    <w:p w14:paraId="27A07A35" w14:textId="77777777" w:rsidR="00AE252E" w:rsidRPr="00C710AF" w:rsidRDefault="00AE252E" w:rsidP="00102BFD">
      <w:pPr>
        <w:pStyle w:val="ListParagraph"/>
        <w:numPr>
          <w:ilvl w:val="1"/>
          <w:numId w:val="13"/>
        </w:numPr>
        <w:rPr>
          <w:sz w:val="20"/>
        </w:rPr>
      </w:pPr>
      <w:r w:rsidRPr="00C710AF">
        <w:rPr>
          <w:sz w:val="20"/>
        </w:rPr>
        <w:t>Wireline depth correction applied</w:t>
      </w:r>
    </w:p>
    <w:p w14:paraId="527CFE26" w14:textId="5F90F600" w:rsidR="00AE252E" w:rsidRPr="00C710AF" w:rsidRDefault="00AE252E" w:rsidP="00102BFD">
      <w:pPr>
        <w:pStyle w:val="ListParagraph"/>
        <w:numPr>
          <w:ilvl w:val="1"/>
          <w:numId w:val="13"/>
        </w:numPr>
        <w:rPr>
          <w:sz w:val="20"/>
        </w:rPr>
      </w:pPr>
      <w:r w:rsidRPr="00C710AF">
        <w:rPr>
          <w:sz w:val="20"/>
        </w:rPr>
        <w:t xml:space="preserve">Running gear (e.g., </w:t>
      </w:r>
      <w:r w:rsidR="00D96B6E" w:rsidRPr="00C710AF">
        <w:rPr>
          <w:sz w:val="20"/>
        </w:rPr>
        <w:t>centralizers</w:t>
      </w:r>
      <w:r w:rsidRPr="00C710AF">
        <w:rPr>
          <w:sz w:val="20"/>
        </w:rPr>
        <w:t>, including size, type, and placement)</w:t>
      </w:r>
    </w:p>
    <w:p w14:paraId="202EC8CE" w14:textId="77777777" w:rsidR="00AE252E" w:rsidRPr="00C710AF" w:rsidRDefault="00AE252E" w:rsidP="00102BFD">
      <w:pPr>
        <w:pStyle w:val="ListParagraph"/>
        <w:numPr>
          <w:ilvl w:val="0"/>
          <w:numId w:val="13"/>
        </w:numPr>
        <w:rPr>
          <w:sz w:val="20"/>
        </w:rPr>
      </w:pPr>
      <w:r w:rsidRPr="00C710AF">
        <w:rPr>
          <w:sz w:val="20"/>
        </w:rPr>
        <w:t>Wireline steering surveys:</w:t>
      </w:r>
    </w:p>
    <w:p w14:paraId="3DDA47E0" w14:textId="77777777" w:rsidR="00AE252E" w:rsidRPr="00C710AF" w:rsidRDefault="00AE252E" w:rsidP="00102BFD">
      <w:pPr>
        <w:pStyle w:val="ListParagraph"/>
        <w:numPr>
          <w:ilvl w:val="1"/>
          <w:numId w:val="13"/>
        </w:numPr>
        <w:rPr>
          <w:sz w:val="20"/>
        </w:rPr>
      </w:pPr>
      <w:r w:rsidRPr="00C710AF">
        <w:rPr>
          <w:sz w:val="20"/>
        </w:rPr>
        <w:t>BHA data, including sensor spacing</w:t>
      </w:r>
    </w:p>
    <w:p w14:paraId="7A042953" w14:textId="708578E0" w:rsidR="00AE252E" w:rsidRPr="00C710AF" w:rsidRDefault="00AE252E" w:rsidP="00102BFD">
      <w:pPr>
        <w:pStyle w:val="ListParagraph"/>
        <w:numPr>
          <w:ilvl w:val="1"/>
          <w:numId w:val="13"/>
        </w:numPr>
        <w:rPr>
          <w:sz w:val="20"/>
        </w:rPr>
      </w:pPr>
      <w:r w:rsidRPr="00C710AF">
        <w:rPr>
          <w:sz w:val="20"/>
        </w:rPr>
        <w:t xml:space="preserve">Toolface </w:t>
      </w:r>
      <w:r w:rsidR="00D96B6E" w:rsidRPr="00C710AF">
        <w:rPr>
          <w:sz w:val="20"/>
        </w:rPr>
        <w:t>center</w:t>
      </w:r>
      <w:r w:rsidRPr="00C710AF">
        <w:rPr>
          <w:sz w:val="20"/>
        </w:rPr>
        <w:t xml:space="preserve"> offset correction applied</w:t>
      </w:r>
    </w:p>
    <w:p w14:paraId="0CB243E6" w14:textId="77777777" w:rsidR="00AE252E" w:rsidRPr="00C710AF" w:rsidRDefault="00AE252E" w:rsidP="00102BFD">
      <w:pPr>
        <w:pStyle w:val="ListParagraph"/>
        <w:numPr>
          <w:ilvl w:val="0"/>
          <w:numId w:val="13"/>
        </w:numPr>
        <w:rPr>
          <w:sz w:val="20"/>
        </w:rPr>
      </w:pPr>
      <w:r w:rsidRPr="00C710AF">
        <w:rPr>
          <w:sz w:val="20"/>
        </w:rPr>
        <w:t>MWD surveys:</w:t>
      </w:r>
    </w:p>
    <w:p w14:paraId="2DE39404" w14:textId="77777777" w:rsidR="00AE252E" w:rsidRPr="00C710AF" w:rsidRDefault="00AE252E" w:rsidP="00102BFD">
      <w:pPr>
        <w:pStyle w:val="ListParagraph"/>
        <w:numPr>
          <w:ilvl w:val="1"/>
          <w:numId w:val="13"/>
        </w:numPr>
        <w:rPr>
          <w:sz w:val="20"/>
        </w:rPr>
      </w:pPr>
      <w:r w:rsidRPr="00C710AF">
        <w:rPr>
          <w:sz w:val="20"/>
        </w:rPr>
        <w:t>All BHA survey offsets</w:t>
      </w:r>
    </w:p>
    <w:p w14:paraId="0EB21F8B" w14:textId="4F921D87" w:rsidR="00AE252E" w:rsidRPr="00C710AF" w:rsidRDefault="00AE252E" w:rsidP="00102BFD">
      <w:pPr>
        <w:pStyle w:val="ListParagraph"/>
        <w:numPr>
          <w:ilvl w:val="1"/>
          <w:numId w:val="13"/>
        </w:numPr>
        <w:rPr>
          <w:sz w:val="20"/>
        </w:rPr>
      </w:pPr>
      <w:r w:rsidRPr="00C710AF">
        <w:rPr>
          <w:sz w:val="20"/>
        </w:rPr>
        <w:t xml:space="preserve">Toolface </w:t>
      </w:r>
      <w:r w:rsidR="00D96B6E" w:rsidRPr="00C710AF">
        <w:rPr>
          <w:sz w:val="20"/>
        </w:rPr>
        <w:t>center</w:t>
      </w:r>
      <w:r w:rsidRPr="00C710AF">
        <w:rPr>
          <w:sz w:val="20"/>
        </w:rPr>
        <w:t xml:space="preserve"> offset correction applied</w:t>
      </w:r>
    </w:p>
    <w:p w14:paraId="6270D2EA" w14:textId="77777777" w:rsidR="00AE252E" w:rsidRPr="00C710AF" w:rsidRDefault="00AE252E" w:rsidP="00102BFD">
      <w:pPr>
        <w:pStyle w:val="ListParagraph"/>
        <w:numPr>
          <w:ilvl w:val="1"/>
          <w:numId w:val="13"/>
        </w:numPr>
        <w:rPr>
          <w:sz w:val="20"/>
        </w:rPr>
      </w:pPr>
      <w:r w:rsidRPr="00C710AF">
        <w:rPr>
          <w:sz w:val="20"/>
        </w:rPr>
        <w:lastRenderedPageBreak/>
        <w:t>Non-magnetic spacing used</w:t>
      </w:r>
    </w:p>
    <w:p w14:paraId="1D58366C" w14:textId="77777777" w:rsidR="00AE252E" w:rsidRPr="00C710AF" w:rsidRDefault="00AE252E" w:rsidP="00102BFD">
      <w:pPr>
        <w:pStyle w:val="ListParagraph"/>
        <w:numPr>
          <w:ilvl w:val="1"/>
          <w:numId w:val="13"/>
        </w:numPr>
        <w:rPr>
          <w:sz w:val="20"/>
        </w:rPr>
      </w:pPr>
      <w:r w:rsidRPr="00C710AF">
        <w:rPr>
          <w:sz w:val="20"/>
        </w:rPr>
        <w:t>Motor bend or bent sub-angle and distance to bend from the bottom of the tool</w:t>
      </w:r>
    </w:p>
    <w:p w14:paraId="5C2C97C9" w14:textId="5D6C0054" w:rsidR="00AE252E" w:rsidRPr="00C710AF" w:rsidRDefault="00AE252E" w:rsidP="00102BFD">
      <w:pPr>
        <w:pStyle w:val="ListParagraph"/>
        <w:numPr>
          <w:ilvl w:val="1"/>
          <w:numId w:val="13"/>
        </w:numPr>
        <w:rPr>
          <w:sz w:val="20"/>
        </w:rPr>
      </w:pPr>
      <w:r w:rsidRPr="00C710AF">
        <w:rPr>
          <w:sz w:val="20"/>
        </w:rPr>
        <w:t xml:space="preserve">Tool types (e.g., drill collar, </w:t>
      </w:r>
      <w:r w:rsidR="00D96B6E" w:rsidRPr="00C710AF">
        <w:rPr>
          <w:sz w:val="20"/>
        </w:rPr>
        <w:t>stabilizer</w:t>
      </w:r>
      <w:r w:rsidRPr="00C710AF">
        <w:rPr>
          <w:sz w:val="20"/>
        </w:rPr>
        <w:t>, MWD collar, resistivity collar, non-magnetic spacing)</w:t>
      </w:r>
    </w:p>
    <w:p w14:paraId="35C7EFF5" w14:textId="77777777" w:rsidR="00AE252E" w:rsidRPr="00C710AF" w:rsidRDefault="00AE252E" w:rsidP="00102BFD">
      <w:pPr>
        <w:pStyle w:val="ListParagraph"/>
        <w:numPr>
          <w:ilvl w:val="1"/>
          <w:numId w:val="13"/>
        </w:numPr>
        <w:rPr>
          <w:sz w:val="20"/>
        </w:rPr>
      </w:pPr>
      <w:r w:rsidRPr="00C710AF">
        <w:rPr>
          <w:sz w:val="20"/>
        </w:rPr>
        <w:t xml:space="preserve">Weight per foot of each item </w:t>
      </w:r>
    </w:p>
    <w:p w14:paraId="524D6019" w14:textId="77777777" w:rsidR="00AE252E" w:rsidRPr="00C710AF" w:rsidRDefault="00AE252E" w:rsidP="00102BFD">
      <w:pPr>
        <w:pStyle w:val="ListParagraph"/>
        <w:numPr>
          <w:ilvl w:val="1"/>
          <w:numId w:val="13"/>
        </w:numPr>
        <w:rPr>
          <w:sz w:val="20"/>
        </w:rPr>
      </w:pPr>
      <w:r w:rsidRPr="00C710AF">
        <w:rPr>
          <w:sz w:val="20"/>
        </w:rPr>
        <w:t xml:space="preserve">Internal and external diameters </w:t>
      </w:r>
    </w:p>
    <w:p w14:paraId="7D6C6D9A" w14:textId="53B51756" w:rsidR="00AE252E" w:rsidRPr="00C710AF" w:rsidRDefault="00AE252E" w:rsidP="00102BFD">
      <w:pPr>
        <w:pStyle w:val="ListParagraph"/>
        <w:numPr>
          <w:ilvl w:val="1"/>
          <w:numId w:val="13"/>
        </w:numPr>
        <w:rPr>
          <w:sz w:val="20"/>
        </w:rPr>
      </w:pPr>
      <w:r w:rsidRPr="00C710AF">
        <w:rPr>
          <w:sz w:val="20"/>
        </w:rPr>
        <w:t xml:space="preserve">Tool upsets (e.g., wear bands and </w:t>
      </w:r>
      <w:r w:rsidR="00D96B6E" w:rsidRPr="00C710AF">
        <w:rPr>
          <w:sz w:val="20"/>
        </w:rPr>
        <w:t>stabilizer</w:t>
      </w:r>
      <w:r w:rsidRPr="00C710AF">
        <w:rPr>
          <w:sz w:val="20"/>
        </w:rPr>
        <w:t xml:space="preserve"> blades)</w:t>
      </w:r>
    </w:p>
    <w:p w14:paraId="43B5BAEF" w14:textId="77777777" w:rsidR="00AE252E" w:rsidRPr="00C710AF" w:rsidRDefault="00AE252E" w:rsidP="00102BFD">
      <w:pPr>
        <w:pStyle w:val="ListParagraph"/>
        <w:numPr>
          <w:ilvl w:val="1"/>
          <w:numId w:val="13"/>
        </w:numPr>
        <w:rPr>
          <w:sz w:val="20"/>
        </w:rPr>
      </w:pPr>
      <w:r w:rsidRPr="00C710AF">
        <w:rPr>
          <w:sz w:val="20"/>
        </w:rPr>
        <w:t>For proprietary tools (e.g., a resistivity tool) a stiffness factor associated with the tool and the reference dimensions (this stiffness factor is the adjustment of the different in moment in inertia due to a non-cylindrical bore filled with electronics and other components)</w:t>
      </w:r>
    </w:p>
    <w:p w14:paraId="63715C8A" w14:textId="2055BB20" w:rsidR="00AE252E" w:rsidRPr="00C710AF" w:rsidRDefault="00AE252E" w:rsidP="00102BFD">
      <w:pPr>
        <w:pStyle w:val="ListParagraph"/>
        <w:numPr>
          <w:ilvl w:val="1"/>
          <w:numId w:val="13"/>
        </w:numPr>
        <w:rPr>
          <w:sz w:val="20"/>
        </w:rPr>
      </w:pPr>
      <w:r w:rsidRPr="00C710AF">
        <w:rPr>
          <w:sz w:val="20"/>
        </w:rPr>
        <w:t xml:space="preserve">Slide </w:t>
      </w:r>
      <w:r w:rsidR="00804FC7" w:rsidRPr="00C710AF">
        <w:rPr>
          <w:sz w:val="20"/>
        </w:rPr>
        <w:t>/ RSS Steering S</w:t>
      </w:r>
      <w:r w:rsidRPr="00C710AF">
        <w:rPr>
          <w:sz w:val="20"/>
        </w:rPr>
        <w:t>heets</w:t>
      </w:r>
    </w:p>
    <w:p w14:paraId="684041FD" w14:textId="04308505" w:rsidR="00F00D13" w:rsidRPr="00C710AF" w:rsidRDefault="00F00D13" w:rsidP="00F00D13">
      <w:pPr>
        <w:pStyle w:val="Heading1"/>
      </w:pPr>
      <w:bookmarkStart w:id="34" w:name="_Survey_Data_/"/>
      <w:bookmarkEnd w:id="34"/>
      <w:r w:rsidRPr="00C710AF">
        <w:t>Records</w:t>
      </w:r>
    </w:p>
    <w:p w14:paraId="756F24F5" w14:textId="45055972" w:rsidR="00F00D13" w:rsidRPr="00C710AF" w:rsidRDefault="0089578A" w:rsidP="00064045">
      <w:pPr>
        <w:pStyle w:val="Heading2"/>
        <w:rPr>
          <w:sz w:val="24"/>
        </w:rPr>
      </w:pPr>
      <w:r w:rsidRPr="00C710AF">
        <w:rPr>
          <w:sz w:val="24"/>
        </w:rPr>
        <w:t>Post-Job Summary Records</w:t>
      </w:r>
    </w:p>
    <w:p w14:paraId="76173401" w14:textId="2AF9381B" w:rsidR="001C3989" w:rsidRPr="00C710AF" w:rsidRDefault="001C3989" w:rsidP="00956441">
      <w:pPr>
        <w:pStyle w:val="ListParagraph"/>
        <w:numPr>
          <w:ilvl w:val="0"/>
          <w:numId w:val="17"/>
        </w:numPr>
        <w:rPr>
          <w:sz w:val="20"/>
        </w:rPr>
      </w:pPr>
      <w:r w:rsidRPr="00C710AF">
        <w:rPr>
          <w:sz w:val="20"/>
        </w:rPr>
        <w:t xml:space="preserve">A summary of the drilling operations for any well </w:t>
      </w:r>
      <w:r w:rsidR="00B87A89" w:rsidRPr="00C710AF">
        <w:rPr>
          <w:b/>
          <w:color w:val="00B050"/>
        </w:rPr>
        <w:t>shall</w:t>
      </w:r>
      <w:r w:rsidRPr="00C710AF">
        <w:rPr>
          <w:sz w:val="20"/>
        </w:rPr>
        <w:t xml:space="preserve"> be distributed to the operating company. As a minimum, the components of an end of well summary report </w:t>
      </w:r>
      <w:r w:rsidR="00B87A89" w:rsidRPr="00C710AF">
        <w:rPr>
          <w:b/>
          <w:color w:val="C45911" w:themeColor="accent2" w:themeShade="BF"/>
          <w:sz w:val="20"/>
        </w:rPr>
        <w:t>should</w:t>
      </w:r>
      <w:r w:rsidRPr="00C710AF">
        <w:rPr>
          <w:sz w:val="20"/>
        </w:rPr>
        <w:t xml:space="preserve"> be:</w:t>
      </w:r>
    </w:p>
    <w:p w14:paraId="06F87C23" w14:textId="77777777" w:rsidR="001C3989" w:rsidRPr="00C710AF" w:rsidRDefault="001C3989" w:rsidP="001C3989">
      <w:pPr>
        <w:pStyle w:val="ListParagraph"/>
        <w:numPr>
          <w:ilvl w:val="1"/>
          <w:numId w:val="17"/>
        </w:numPr>
        <w:rPr>
          <w:sz w:val="20"/>
        </w:rPr>
      </w:pPr>
      <w:r w:rsidRPr="00C710AF">
        <w:rPr>
          <w:sz w:val="20"/>
        </w:rPr>
        <w:t xml:space="preserve">Final Directional Plan </w:t>
      </w:r>
    </w:p>
    <w:p w14:paraId="78791FB7" w14:textId="200259EA" w:rsidR="00F11DF2" w:rsidRDefault="001C3989" w:rsidP="001C3989">
      <w:pPr>
        <w:pStyle w:val="ListParagraph"/>
        <w:numPr>
          <w:ilvl w:val="1"/>
          <w:numId w:val="17"/>
        </w:numPr>
        <w:rPr>
          <w:sz w:val="20"/>
        </w:rPr>
      </w:pPr>
      <w:r w:rsidRPr="00C710AF">
        <w:rPr>
          <w:sz w:val="20"/>
        </w:rPr>
        <w:t>Directional Survey Report</w:t>
      </w:r>
    </w:p>
    <w:p w14:paraId="15401FA1" w14:textId="7921F13D" w:rsidR="00AD6644" w:rsidRPr="00C710AF" w:rsidRDefault="00AD6644" w:rsidP="00B37BBA">
      <w:pPr>
        <w:pStyle w:val="ListParagraph"/>
        <w:numPr>
          <w:ilvl w:val="2"/>
          <w:numId w:val="17"/>
        </w:numPr>
        <w:rPr>
          <w:sz w:val="20"/>
        </w:rPr>
      </w:pPr>
      <w:r>
        <w:rPr>
          <w:sz w:val="20"/>
        </w:rPr>
        <w:t>Individual Survey Report</w:t>
      </w:r>
    </w:p>
    <w:p w14:paraId="4B130F67" w14:textId="11EA3D8F" w:rsidR="00F11DF2" w:rsidRPr="00B37BBA" w:rsidRDefault="00F11DF2" w:rsidP="00B37BBA">
      <w:pPr>
        <w:pStyle w:val="ListParagraph"/>
        <w:numPr>
          <w:ilvl w:val="3"/>
          <w:numId w:val="17"/>
        </w:numPr>
        <w:rPr>
          <w:sz w:val="20"/>
        </w:rPr>
      </w:pPr>
      <w:r w:rsidRPr="00B37BBA">
        <w:rPr>
          <w:sz w:val="20"/>
        </w:rPr>
        <w:t xml:space="preserve">Composite Survey Reports </w:t>
      </w:r>
      <w:r w:rsidR="00AD6644" w:rsidRPr="00B37BBA">
        <w:rPr>
          <w:sz w:val="20"/>
        </w:rPr>
        <w:t>if</w:t>
      </w:r>
      <w:r w:rsidRPr="00B37BBA">
        <w:rPr>
          <w:sz w:val="20"/>
        </w:rPr>
        <w:t xml:space="preserve"> applicable</w:t>
      </w:r>
      <w:r w:rsidR="00AD6644" w:rsidRPr="00B37BBA">
        <w:rPr>
          <w:sz w:val="20"/>
        </w:rPr>
        <w:t xml:space="preserve">, a </w:t>
      </w:r>
      <w:r w:rsidRPr="00B37BBA">
        <w:rPr>
          <w:sz w:val="20"/>
        </w:rPr>
        <w:t>final well trajectory report using multiple survey</w:t>
      </w:r>
      <w:r w:rsidR="00AD6644">
        <w:rPr>
          <w:sz w:val="20"/>
        </w:rPr>
        <w:t>s</w:t>
      </w:r>
    </w:p>
    <w:p w14:paraId="08A0CCB4" w14:textId="77777777" w:rsidR="001C3989" w:rsidRPr="00C710AF" w:rsidRDefault="001C3989" w:rsidP="001C3989">
      <w:pPr>
        <w:pStyle w:val="ListParagraph"/>
        <w:numPr>
          <w:ilvl w:val="1"/>
          <w:numId w:val="17"/>
        </w:numPr>
        <w:rPr>
          <w:sz w:val="20"/>
        </w:rPr>
      </w:pPr>
      <w:r w:rsidRPr="00C710AF">
        <w:rPr>
          <w:sz w:val="20"/>
        </w:rPr>
        <w:t>Plan vs. Actual Trajectory Graphs</w:t>
      </w:r>
    </w:p>
    <w:p w14:paraId="1BD9D30F" w14:textId="77777777" w:rsidR="001C3989" w:rsidRPr="00C710AF" w:rsidRDefault="001C3989" w:rsidP="001C3989">
      <w:pPr>
        <w:pStyle w:val="ListParagraph"/>
        <w:numPr>
          <w:ilvl w:val="2"/>
          <w:numId w:val="17"/>
        </w:numPr>
        <w:rPr>
          <w:sz w:val="20"/>
        </w:rPr>
      </w:pPr>
      <w:r w:rsidRPr="00C710AF">
        <w:rPr>
          <w:sz w:val="20"/>
        </w:rPr>
        <w:t xml:space="preserve"> General Well Data:</w:t>
      </w:r>
    </w:p>
    <w:p w14:paraId="0E82ACBC" w14:textId="77777777" w:rsidR="001C3989" w:rsidRPr="00C710AF" w:rsidRDefault="001C3989" w:rsidP="001C3989">
      <w:pPr>
        <w:pStyle w:val="ListParagraph"/>
        <w:numPr>
          <w:ilvl w:val="3"/>
          <w:numId w:val="17"/>
        </w:numPr>
        <w:rPr>
          <w:sz w:val="20"/>
        </w:rPr>
      </w:pPr>
      <w:r w:rsidRPr="00C710AF">
        <w:rPr>
          <w:sz w:val="20"/>
        </w:rPr>
        <w:t>Legal well name</w:t>
      </w:r>
    </w:p>
    <w:p w14:paraId="46296A4F" w14:textId="77777777" w:rsidR="001C3989" w:rsidRPr="00C710AF" w:rsidRDefault="001C3989" w:rsidP="001C3989">
      <w:pPr>
        <w:pStyle w:val="ListParagraph"/>
        <w:numPr>
          <w:ilvl w:val="3"/>
          <w:numId w:val="17"/>
        </w:numPr>
        <w:rPr>
          <w:sz w:val="20"/>
        </w:rPr>
      </w:pPr>
      <w:r w:rsidRPr="00C710AF">
        <w:rPr>
          <w:sz w:val="20"/>
        </w:rPr>
        <w:t xml:space="preserve">Field name </w:t>
      </w:r>
    </w:p>
    <w:p w14:paraId="3DE03383" w14:textId="77777777" w:rsidR="001C3989" w:rsidRPr="00C710AF" w:rsidRDefault="001C3989" w:rsidP="001C3989">
      <w:pPr>
        <w:pStyle w:val="ListParagraph"/>
        <w:numPr>
          <w:ilvl w:val="3"/>
          <w:numId w:val="17"/>
        </w:numPr>
        <w:rPr>
          <w:sz w:val="20"/>
        </w:rPr>
      </w:pPr>
      <w:r w:rsidRPr="00C710AF">
        <w:rPr>
          <w:sz w:val="20"/>
        </w:rPr>
        <w:t>Date</w:t>
      </w:r>
    </w:p>
    <w:p w14:paraId="5D25081F" w14:textId="77777777" w:rsidR="001C3989" w:rsidRPr="00C710AF" w:rsidRDefault="001C3989" w:rsidP="001C3989">
      <w:pPr>
        <w:pStyle w:val="ListParagraph"/>
        <w:numPr>
          <w:ilvl w:val="2"/>
          <w:numId w:val="17"/>
        </w:numPr>
        <w:rPr>
          <w:sz w:val="20"/>
        </w:rPr>
      </w:pPr>
      <w:r w:rsidRPr="00C710AF">
        <w:rPr>
          <w:sz w:val="20"/>
        </w:rPr>
        <w:t>Geodetics/Geomagnetic</w:t>
      </w:r>
    </w:p>
    <w:p w14:paraId="7CFE0A22" w14:textId="77777777" w:rsidR="00956441" w:rsidRPr="00C710AF" w:rsidRDefault="00956441" w:rsidP="001C3989">
      <w:pPr>
        <w:pStyle w:val="ListParagraph"/>
        <w:numPr>
          <w:ilvl w:val="3"/>
          <w:numId w:val="17"/>
        </w:numPr>
        <w:rPr>
          <w:sz w:val="20"/>
        </w:rPr>
      </w:pPr>
      <w:r w:rsidRPr="00C710AF">
        <w:rPr>
          <w:sz w:val="20"/>
        </w:rPr>
        <w:t>CRS and units</w:t>
      </w:r>
      <w:r w:rsidRPr="00C710AF">
        <w:rPr>
          <w:i/>
          <w:sz w:val="20"/>
        </w:rPr>
        <w:t xml:space="preserve"> (using a specific EPSG Code, see API-RP78 Surface Coordinates)</w:t>
      </w:r>
    </w:p>
    <w:p w14:paraId="7DA81AEE" w14:textId="38D7C498" w:rsidR="001C3989" w:rsidRPr="00C710AF" w:rsidRDefault="001C3989" w:rsidP="001C3989">
      <w:pPr>
        <w:pStyle w:val="ListParagraph"/>
        <w:numPr>
          <w:ilvl w:val="3"/>
          <w:numId w:val="17"/>
        </w:numPr>
        <w:rPr>
          <w:sz w:val="20"/>
        </w:rPr>
      </w:pPr>
      <w:r w:rsidRPr="00C710AF">
        <w:rPr>
          <w:sz w:val="20"/>
        </w:rPr>
        <w:t>Wellhead coordinates</w:t>
      </w:r>
    </w:p>
    <w:p w14:paraId="351E073C" w14:textId="77777777" w:rsidR="001C3989" w:rsidRPr="00C710AF" w:rsidRDefault="001C3989" w:rsidP="001C3989">
      <w:pPr>
        <w:pStyle w:val="ListParagraph"/>
        <w:numPr>
          <w:ilvl w:val="3"/>
          <w:numId w:val="17"/>
        </w:numPr>
        <w:rPr>
          <w:sz w:val="20"/>
        </w:rPr>
      </w:pPr>
      <w:r w:rsidRPr="00C710AF">
        <w:rPr>
          <w:sz w:val="20"/>
        </w:rPr>
        <w:t xml:space="preserve">Elevation and elevation reference </w:t>
      </w:r>
    </w:p>
    <w:p w14:paraId="7F489780" w14:textId="62486493" w:rsidR="00AD6644" w:rsidRDefault="001C3989" w:rsidP="001C3989">
      <w:pPr>
        <w:pStyle w:val="ListParagraph"/>
        <w:numPr>
          <w:ilvl w:val="3"/>
          <w:numId w:val="17"/>
        </w:numPr>
        <w:rPr>
          <w:sz w:val="20"/>
        </w:rPr>
      </w:pPr>
      <w:r w:rsidRPr="00C710AF">
        <w:rPr>
          <w:sz w:val="20"/>
        </w:rPr>
        <w:t xml:space="preserve">Grid convergence, declination, and total correction </w:t>
      </w:r>
    </w:p>
    <w:p w14:paraId="30835EDC" w14:textId="2E9C2E7F" w:rsidR="00AD6644" w:rsidRDefault="00AD6644" w:rsidP="00B37BBA">
      <w:pPr>
        <w:pStyle w:val="ListParagraph"/>
        <w:numPr>
          <w:ilvl w:val="4"/>
          <w:numId w:val="17"/>
        </w:numPr>
        <w:rPr>
          <w:sz w:val="20"/>
        </w:rPr>
      </w:pPr>
      <w:r>
        <w:rPr>
          <w:sz w:val="20"/>
        </w:rPr>
        <w:t>De</w:t>
      </w:r>
      <w:r w:rsidR="001C3989" w:rsidRPr="00C710AF">
        <w:rPr>
          <w:sz w:val="20"/>
        </w:rPr>
        <w:t>finition in wording and pictorially</w:t>
      </w:r>
    </w:p>
    <w:p w14:paraId="5C085C7E" w14:textId="38B08877" w:rsidR="001C3989" w:rsidRPr="00C710AF" w:rsidRDefault="0043709B" w:rsidP="00B37BBA">
      <w:pPr>
        <w:pStyle w:val="ListParagraph"/>
        <w:numPr>
          <w:ilvl w:val="4"/>
          <w:numId w:val="17"/>
        </w:numPr>
        <w:rPr>
          <w:sz w:val="20"/>
        </w:rPr>
      </w:pPr>
      <w:r w:rsidRPr="00C710AF">
        <w:rPr>
          <w:sz w:val="20"/>
        </w:rPr>
        <w:t>Declination to include the geomagnetic reference model, elevation and calculation date</w:t>
      </w:r>
      <w:r w:rsidR="00AD6644">
        <w:rPr>
          <w:sz w:val="20"/>
        </w:rPr>
        <w:t xml:space="preserve"> as a minimum</w:t>
      </w:r>
    </w:p>
    <w:p w14:paraId="47D1237E" w14:textId="77777777" w:rsidR="001C3989" w:rsidRPr="00C710AF" w:rsidRDefault="001C3989" w:rsidP="001C3989">
      <w:pPr>
        <w:pStyle w:val="ListParagraph"/>
        <w:numPr>
          <w:ilvl w:val="2"/>
          <w:numId w:val="17"/>
        </w:numPr>
        <w:rPr>
          <w:sz w:val="20"/>
        </w:rPr>
      </w:pPr>
      <w:r w:rsidRPr="00C710AF">
        <w:rPr>
          <w:sz w:val="20"/>
        </w:rPr>
        <w:t>Measurements</w:t>
      </w:r>
    </w:p>
    <w:p w14:paraId="3D4B6AD2" w14:textId="77777777" w:rsidR="001C3989" w:rsidRPr="00C710AF" w:rsidRDefault="001C3989" w:rsidP="001C3989">
      <w:pPr>
        <w:pStyle w:val="ListParagraph"/>
        <w:numPr>
          <w:ilvl w:val="3"/>
          <w:numId w:val="17"/>
        </w:numPr>
        <w:rPr>
          <w:sz w:val="20"/>
        </w:rPr>
      </w:pPr>
      <w:r w:rsidRPr="00C710AF">
        <w:rPr>
          <w:sz w:val="20"/>
        </w:rPr>
        <w:t>Depth of deepest constraint</w:t>
      </w:r>
    </w:p>
    <w:p w14:paraId="114DD029" w14:textId="77777777" w:rsidR="001C3989" w:rsidRPr="00C710AF" w:rsidRDefault="001C3989" w:rsidP="001C3989">
      <w:pPr>
        <w:pStyle w:val="ListParagraph"/>
        <w:numPr>
          <w:ilvl w:val="3"/>
          <w:numId w:val="17"/>
        </w:numPr>
        <w:rPr>
          <w:sz w:val="20"/>
        </w:rPr>
      </w:pPr>
      <w:r w:rsidRPr="00C710AF">
        <w:rPr>
          <w:sz w:val="20"/>
        </w:rPr>
        <w:t xml:space="preserve">Tie-in-point </w:t>
      </w:r>
    </w:p>
    <w:p w14:paraId="71376E83" w14:textId="77777777" w:rsidR="001C3989" w:rsidRPr="00C710AF" w:rsidRDefault="001C3989" w:rsidP="001C3989">
      <w:pPr>
        <w:pStyle w:val="ListParagraph"/>
        <w:numPr>
          <w:ilvl w:val="3"/>
          <w:numId w:val="17"/>
        </w:numPr>
        <w:rPr>
          <w:sz w:val="20"/>
        </w:rPr>
      </w:pPr>
      <w:r w:rsidRPr="00C710AF">
        <w:rPr>
          <w:sz w:val="20"/>
        </w:rPr>
        <w:t>Projection to total depth</w:t>
      </w:r>
    </w:p>
    <w:p w14:paraId="76978B93" w14:textId="77777777" w:rsidR="001C3989" w:rsidRPr="00C710AF" w:rsidRDefault="001C3989" w:rsidP="001C3989">
      <w:pPr>
        <w:pStyle w:val="ListParagraph"/>
        <w:numPr>
          <w:ilvl w:val="3"/>
          <w:numId w:val="17"/>
        </w:numPr>
        <w:rPr>
          <w:sz w:val="20"/>
        </w:rPr>
      </w:pPr>
      <w:r w:rsidRPr="00C710AF">
        <w:rPr>
          <w:sz w:val="20"/>
        </w:rPr>
        <w:t>Casing/hole size(s) and depth(s)</w:t>
      </w:r>
    </w:p>
    <w:p w14:paraId="2ED28D80" w14:textId="77777777" w:rsidR="001C3989" w:rsidRPr="00C710AF" w:rsidRDefault="001C3989" w:rsidP="001C3989">
      <w:pPr>
        <w:pStyle w:val="ListParagraph"/>
        <w:numPr>
          <w:ilvl w:val="3"/>
          <w:numId w:val="17"/>
        </w:numPr>
        <w:rPr>
          <w:sz w:val="20"/>
        </w:rPr>
      </w:pPr>
      <w:r w:rsidRPr="00C710AF">
        <w:rPr>
          <w:sz w:val="20"/>
        </w:rPr>
        <w:t>Error model code(s) assigned and associated depth range(s)</w:t>
      </w:r>
    </w:p>
    <w:p w14:paraId="5E8B2E28" w14:textId="77777777" w:rsidR="001C3989" w:rsidRPr="00C710AF" w:rsidRDefault="001C3989" w:rsidP="001C3989">
      <w:pPr>
        <w:pStyle w:val="ListParagraph"/>
        <w:ind w:left="2160"/>
        <w:rPr>
          <w:sz w:val="20"/>
        </w:rPr>
      </w:pPr>
    </w:p>
    <w:p w14:paraId="2AC1B14F" w14:textId="52041EC4" w:rsidR="00104F43" w:rsidRPr="00C710AF" w:rsidRDefault="00104F43" w:rsidP="001C3989">
      <w:pPr>
        <w:pStyle w:val="ListParagraph"/>
        <w:numPr>
          <w:ilvl w:val="1"/>
          <w:numId w:val="17"/>
        </w:numPr>
        <w:rPr>
          <w:sz w:val="20"/>
        </w:rPr>
      </w:pPr>
      <w:r w:rsidRPr="00C710AF">
        <w:rPr>
          <w:sz w:val="20"/>
        </w:rPr>
        <w:t xml:space="preserve">Job Activity Reports (Directional and/or Measurement </w:t>
      </w:r>
      <w:r w:rsidR="00D05D63">
        <w:rPr>
          <w:sz w:val="20"/>
        </w:rPr>
        <w:t>Service provider</w:t>
      </w:r>
      <w:r w:rsidRPr="00C710AF">
        <w:rPr>
          <w:sz w:val="20"/>
        </w:rPr>
        <w:t>)</w:t>
      </w:r>
      <w:r w:rsidR="0089578A" w:rsidRPr="00C710AF">
        <w:rPr>
          <w:sz w:val="20"/>
        </w:rPr>
        <w:t xml:space="preserve"> </w:t>
      </w:r>
      <w:r w:rsidR="00B87A89" w:rsidRPr="00C710AF">
        <w:rPr>
          <w:b/>
          <w:color w:val="2E74B5" w:themeColor="accent1" w:themeShade="BF"/>
          <w:sz w:val="20"/>
        </w:rPr>
        <w:t>may</w:t>
      </w:r>
      <w:r w:rsidR="0089578A" w:rsidRPr="00C710AF">
        <w:rPr>
          <w:sz w:val="20"/>
        </w:rPr>
        <w:t xml:space="preserve"> include but not limited to:</w:t>
      </w:r>
    </w:p>
    <w:p w14:paraId="1C769963" w14:textId="79454287" w:rsidR="001C3989" w:rsidRPr="00C710AF" w:rsidRDefault="001C3989" w:rsidP="00537901">
      <w:pPr>
        <w:pStyle w:val="ListParagraph"/>
        <w:numPr>
          <w:ilvl w:val="2"/>
          <w:numId w:val="17"/>
        </w:numPr>
        <w:rPr>
          <w:sz w:val="20"/>
        </w:rPr>
      </w:pPr>
      <w:r w:rsidRPr="00C710AF">
        <w:rPr>
          <w:sz w:val="20"/>
        </w:rPr>
        <w:t>Bit</w:t>
      </w:r>
      <w:r w:rsidR="0089578A" w:rsidRPr="00C710AF">
        <w:rPr>
          <w:sz w:val="20"/>
        </w:rPr>
        <w:t xml:space="preserve"> / BHA</w:t>
      </w:r>
      <w:r w:rsidRPr="00C710AF">
        <w:rPr>
          <w:sz w:val="20"/>
        </w:rPr>
        <w:t xml:space="preserve"> Run Summary</w:t>
      </w:r>
    </w:p>
    <w:p w14:paraId="0CE7312D" w14:textId="77777777" w:rsidR="001C3989" w:rsidRPr="00C710AF" w:rsidRDefault="001C3989" w:rsidP="00537901">
      <w:pPr>
        <w:pStyle w:val="ListParagraph"/>
        <w:numPr>
          <w:ilvl w:val="2"/>
          <w:numId w:val="17"/>
        </w:numPr>
        <w:rPr>
          <w:sz w:val="20"/>
        </w:rPr>
      </w:pPr>
      <w:r w:rsidRPr="00C710AF">
        <w:rPr>
          <w:sz w:val="20"/>
        </w:rPr>
        <w:t>Drilling Parameters</w:t>
      </w:r>
    </w:p>
    <w:p w14:paraId="1C564665" w14:textId="77777777" w:rsidR="001C3989" w:rsidRPr="00C710AF" w:rsidRDefault="001C3989" w:rsidP="00537901">
      <w:pPr>
        <w:pStyle w:val="ListParagraph"/>
        <w:numPr>
          <w:ilvl w:val="2"/>
          <w:numId w:val="17"/>
        </w:numPr>
        <w:rPr>
          <w:sz w:val="20"/>
        </w:rPr>
      </w:pPr>
      <w:r w:rsidRPr="00C710AF">
        <w:rPr>
          <w:sz w:val="20"/>
        </w:rPr>
        <w:t>Slide Sheets</w:t>
      </w:r>
    </w:p>
    <w:p w14:paraId="226A5E9E" w14:textId="65BCA07F" w:rsidR="0089578A" w:rsidRPr="00C710AF" w:rsidRDefault="0089578A" w:rsidP="00537901">
      <w:pPr>
        <w:pStyle w:val="ListParagraph"/>
        <w:numPr>
          <w:ilvl w:val="2"/>
          <w:numId w:val="17"/>
        </w:numPr>
        <w:rPr>
          <w:sz w:val="20"/>
        </w:rPr>
      </w:pPr>
      <w:r w:rsidRPr="00C710AF">
        <w:rPr>
          <w:sz w:val="20"/>
        </w:rPr>
        <w:lastRenderedPageBreak/>
        <w:t>Wireline Report</w:t>
      </w:r>
    </w:p>
    <w:p w14:paraId="399F495B" w14:textId="3AB696FD" w:rsidR="0089578A" w:rsidRPr="00C710AF" w:rsidRDefault="0089578A" w:rsidP="00537901">
      <w:pPr>
        <w:pStyle w:val="ListParagraph"/>
        <w:numPr>
          <w:ilvl w:val="2"/>
          <w:numId w:val="17"/>
        </w:numPr>
        <w:rPr>
          <w:sz w:val="20"/>
        </w:rPr>
      </w:pPr>
      <w:r w:rsidRPr="00C710AF">
        <w:rPr>
          <w:sz w:val="20"/>
        </w:rPr>
        <w:t>Survey Instrument (Memory or Wireline) Report</w:t>
      </w:r>
    </w:p>
    <w:p w14:paraId="7DA5B7F9" w14:textId="7CC7956B" w:rsidR="003A3E45" w:rsidRPr="00C710AF" w:rsidRDefault="00F00D13" w:rsidP="003A3E45">
      <w:pPr>
        <w:pStyle w:val="Heading2"/>
        <w:rPr>
          <w:sz w:val="24"/>
        </w:rPr>
      </w:pPr>
      <w:r w:rsidRPr="00C710AF">
        <w:rPr>
          <w:sz w:val="24"/>
        </w:rPr>
        <w:t xml:space="preserve">Regulatory Files </w:t>
      </w:r>
      <w:r w:rsidR="00737326" w:rsidRPr="00C710AF">
        <w:rPr>
          <w:sz w:val="24"/>
        </w:rPr>
        <w:t>and</w:t>
      </w:r>
      <w:r w:rsidRPr="00C710AF">
        <w:rPr>
          <w:sz w:val="24"/>
        </w:rPr>
        <w:t xml:space="preserve"> Requirements</w:t>
      </w:r>
    </w:p>
    <w:p w14:paraId="3050BD44" w14:textId="67701E43" w:rsidR="001C3989" w:rsidRPr="00C710AF" w:rsidRDefault="001C3989" w:rsidP="001C3989">
      <w:pPr>
        <w:pStyle w:val="ListParagraph"/>
        <w:numPr>
          <w:ilvl w:val="0"/>
          <w:numId w:val="13"/>
        </w:numPr>
        <w:rPr>
          <w:sz w:val="20"/>
        </w:rPr>
      </w:pPr>
      <w:r w:rsidRPr="00C710AF">
        <w:rPr>
          <w:sz w:val="20"/>
        </w:rPr>
        <w:t xml:space="preserve">At the end of drilling operations of a well, </w:t>
      </w:r>
      <w:r w:rsidR="00537901" w:rsidRPr="00C710AF">
        <w:rPr>
          <w:sz w:val="20"/>
        </w:rPr>
        <w:t xml:space="preserve">if required, </w:t>
      </w:r>
      <w:r w:rsidRPr="00C710AF">
        <w:rPr>
          <w:sz w:val="20"/>
        </w:rPr>
        <w:t xml:space="preserve">a compilation of documents that evidence the final wellbore position </w:t>
      </w:r>
      <w:r w:rsidR="00B87A89" w:rsidRPr="00C710AF">
        <w:rPr>
          <w:b/>
          <w:color w:val="00B050"/>
        </w:rPr>
        <w:t>shall</w:t>
      </w:r>
      <w:r w:rsidRPr="00C710AF">
        <w:rPr>
          <w:sz w:val="20"/>
        </w:rPr>
        <w:t xml:space="preserve"> be submitted by the service provider to the applicable regulatory agencies. </w:t>
      </w:r>
      <w:r w:rsidR="00537901" w:rsidRPr="00C710AF">
        <w:rPr>
          <w:sz w:val="20"/>
        </w:rPr>
        <w:t>In some cases, the Operator is required to submit the final survey records</w:t>
      </w:r>
      <w:r w:rsidR="00AD6644" w:rsidRPr="00C710AF">
        <w:rPr>
          <w:sz w:val="20"/>
        </w:rPr>
        <w:t xml:space="preserve">. </w:t>
      </w:r>
      <w:r w:rsidR="00537901" w:rsidRPr="00C710AF">
        <w:rPr>
          <w:sz w:val="20"/>
        </w:rPr>
        <w:t xml:space="preserve">For the case of a </w:t>
      </w:r>
      <w:r w:rsidR="00D05D63">
        <w:rPr>
          <w:sz w:val="20"/>
        </w:rPr>
        <w:t>service provider</w:t>
      </w:r>
      <w:r w:rsidR="00537901" w:rsidRPr="00C710AF">
        <w:rPr>
          <w:sz w:val="20"/>
        </w:rPr>
        <w:t xml:space="preserve"> submitting the documents, </w:t>
      </w:r>
      <w:r w:rsidRPr="00C710AF">
        <w:rPr>
          <w:sz w:val="20"/>
        </w:rPr>
        <w:t xml:space="preserve">a copy of these documents </w:t>
      </w:r>
      <w:r w:rsidR="00B87A89" w:rsidRPr="00C710AF">
        <w:rPr>
          <w:b/>
          <w:color w:val="00B050"/>
        </w:rPr>
        <w:t>shall</w:t>
      </w:r>
      <w:r w:rsidR="00B87A89" w:rsidRPr="00C710AF">
        <w:rPr>
          <w:sz w:val="20"/>
        </w:rPr>
        <w:t xml:space="preserve"> </w:t>
      </w:r>
      <w:r w:rsidRPr="00C710AF">
        <w:rPr>
          <w:sz w:val="20"/>
        </w:rPr>
        <w:t>be distributed to the operating company.</w:t>
      </w:r>
    </w:p>
    <w:p w14:paraId="20041D13" w14:textId="56E75C25" w:rsidR="00F11DF2" w:rsidRPr="00C710AF" w:rsidRDefault="00F11DF2" w:rsidP="00537901">
      <w:pPr>
        <w:pStyle w:val="ListParagraph"/>
        <w:numPr>
          <w:ilvl w:val="1"/>
          <w:numId w:val="13"/>
        </w:numPr>
        <w:rPr>
          <w:sz w:val="20"/>
        </w:rPr>
      </w:pPr>
      <w:r w:rsidRPr="00C710AF">
        <w:rPr>
          <w:sz w:val="20"/>
        </w:rPr>
        <w:t xml:space="preserve">Single Directional Survey Run Report: every directional survey service provider </w:t>
      </w:r>
      <w:r w:rsidR="00B87A89" w:rsidRPr="00C710AF">
        <w:rPr>
          <w:b/>
          <w:color w:val="00B050"/>
        </w:rPr>
        <w:t>shall</w:t>
      </w:r>
      <w:r w:rsidRPr="00C710AF">
        <w:rPr>
          <w:sz w:val="20"/>
        </w:rPr>
        <w:t xml:space="preserve"> submit the final survey report of the performed survey run.</w:t>
      </w:r>
    </w:p>
    <w:p w14:paraId="2479B56B" w14:textId="448A9638" w:rsidR="001C3989" w:rsidRPr="00C710AF" w:rsidRDefault="001C3989" w:rsidP="00537901">
      <w:pPr>
        <w:pStyle w:val="ListParagraph"/>
        <w:numPr>
          <w:ilvl w:val="1"/>
          <w:numId w:val="13"/>
        </w:numPr>
        <w:rPr>
          <w:sz w:val="20"/>
        </w:rPr>
      </w:pPr>
      <w:r w:rsidRPr="00C710AF">
        <w:rPr>
          <w:sz w:val="20"/>
        </w:rPr>
        <w:t xml:space="preserve">Composite </w:t>
      </w:r>
      <w:r w:rsidR="00F11DF2" w:rsidRPr="00C710AF">
        <w:rPr>
          <w:sz w:val="20"/>
        </w:rPr>
        <w:t xml:space="preserve">Directional </w:t>
      </w:r>
      <w:r w:rsidRPr="00C710AF">
        <w:rPr>
          <w:sz w:val="20"/>
        </w:rPr>
        <w:t xml:space="preserve">Survey Reports: </w:t>
      </w:r>
      <w:r w:rsidR="00F11DF2" w:rsidRPr="00C710AF">
        <w:rPr>
          <w:sz w:val="20"/>
        </w:rPr>
        <w:t xml:space="preserve">if applicable, every directional survey service provider </w:t>
      </w:r>
      <w:r w:rsidR="00B87A89" w:rsidRPr="00C710AF">
        <w:rPr>
          <w:b/>
          <w:color w:val="00B050"/>
        </w:rPr>
        <w:t>shall</w:t>
      </w:r>
      <w:r w:rsidR="00F11DF2" w:rsidRPr="00C710AF">
        <w:rPr>
          <w:sz w:val="20"/>
        </w:rPr>
        <w:t xml:space="preserve"> submit the final survey report of the performed survey from surface to </w:t>
      </w:r>
      <w:r w:rsidR="005E7799" w:rsidRPr="00C710AF">
        <w:rPr>
          <w:sz w:val="20"/>
        </w:rPr>
        <w:t>the total depth of their last survey with a projection if the last survey is at total depth (</w:t>
      </w:r>
      <w:r w:rsidR="00F11DF2" w:rsidRPr="00C710AF">
        <w:rPr>
          <w:sz w:val="20"/>
        </w:rPr>
        <w:t>TD</w:t>
      </w:r>
      <w:r w:rsidR="005E7799" w:rsidRPr="00C710AF">
        <w:rPr>
          <w:sz w:val="20"/>
        </w:rPr>
        <w:t>)</w:t>
      </w:r>
      <w:r w:rsidR="00F11DF2" w:rsidRPr="00C710AF">
        <w:rPr>
          <w:sz w:val="20"/>
        </w:rPr>
        <w:t xml:space="preserve">. </w:t>
      </w:r>
    </w:p>
    <w:p w14:paraId="6C3189EF" w14:textId="5345D2CB" w:rsidR="001C3989" w:rsidRPr="00C710AF" w:rsidRDefault="001C3989" w:rsidP="00537901">
      <w:pPr>
        <w:pStyle w:val="ListParagraph"/>
        <w:numPr>
          <w:ilvl w:val="1"/>
          <w:numId w:val="13"/>
        </w:numPr>
        <w:rPr>
          <w:sz w:val="20"/>
        </w:rPr>
      </w:pPr>
      <w:r w:rsidRPr="00C710AF">
        <w:rPr>
          <w:sz w:val="20"/>
        </w:rPr>
        <w:t>Annotated PLAT</w:t>
      </w:r>
      <w:r w:rsidR="00FE27E8">
        <w:rPr>
          <w:sz w:val="20"/>
        </w:rPr>
        <w:t>s</w:t>
      </w:r>
      <w:r w:rsidR="004B0FA6">
        <w:rPr>
          <w:sz w:val="20"/>
        </w:rPr>
        <w:t xml:space="preserve"> (Pad</w:t>
      </w:r>
      <w:r w:rsidR="00FE27E8">
        <w:rPr>
          <w:sz w:val="20"/>
        </w:rPr>
        <w:t xml:space="preserve">, </w:t>
      </w:r>
      <w:r w:rsidR="00AD6644">
        <w:rPr>
          <w:sz w:val="20"/>
        </w:rPr>
        <w:t>Platform,</w:t>
      </w:r>
      <w:r w:rsidR="004B0FA6">
        <w:rPr>
          <w:sz w:val="20"/>
        </w:rPr>
        <w:t xml:space="preserve"> or Wellsite</w:t>
      </w:r>
      <w:r w:rsidRPr="00C710AF">
        <w:rPr>
          <w:sz w:val="20"/>
        </w:rPr>
        <w:t xml:space="preserve"> </w:t>
      </w:r>
      <w:r w:rsidR="004B0FA6">
        <w:rPr>
          <w:sz w:val="20"/>
        </w:rPr>
        <w:t xml:space="preserve">Survey </w:t>
      </w:r>
      <w:r w:rsidRPr="00C710AF">
        <w:rPr>
          <w:sz w:val="20"/>
        </w:rPr>
        <w:t>Drawings</w:t>
      </w:r>
      <w:r w:rsidR="004B0FA6">
        <w:rPr>
          <w:sz w:val="20"/>
        </w:rPr>
        <w:t>)</w:t>
      </w:r>
      <w:r w:rsidRPr="00C710AF">
        <w:rPr>
          <w:sz w:val="20"/>
        </w:rPr>
        <w:t xml:space="preserve">: </w:t>
      </w:r>
      <w:r w:rsidR="00FE27E8">
        <w:rPr>
          <w:sz w:val="20"/>
        </w:rPr>
        <w:t xml:space="preserve">or </w:t>
      </w:r>
      <w:r w:rsidRPr="00C710AF">
        <w:rPr>
          <w:sz w:val="20"/>
        </w:rPr>
        <w:t>updated PLAT</w:t>
      </w:r>
      <w:r w:rsidR="00FE27E8">
        <w:rPr>
          <w:sz w:val="20"/>
        </w:rPr>
        <w:t>s</w:t>
      </w:r>
      <w:r w:rsidRPr="00C710AF">
        <w:rPr>
          <w:sz w:val="20"/>
        </w:rPr>
        <w:t xml:space="preserve"> with final surface and bottom</w:t>
      </w:r>
      <w:r w:rsidR="00F95D3C" w:rsidRPr="00C710AF">
        <w:rPr>
          <w:sz w:val="20"/>
        </w:rPr>
        <w:t>-</w:t>
      </w:r>
      <w:r w:rsidRPr="00C710AF">
        <w:rPr>
          <w:sz w:val="20"/>
        </w:rPr>
        <w:t xml:space="preserve">hole location </w:t>
      </w:r>
      <w:r w:rsidR="00B87A89" w:rsidRPr="00C710AF">
        <w:rPr>
          <w:b/>
          <w:color w:val="00B050"/>
        </w:rPr>
        <w:t>shall</w:t>
      </w:r>
      <w:r w:rsidRPr="00C710AF">
        <w:rPr>
          <w:sz w:val="20"/>
        </w:rPr>
        <w:t xml:space="preserve"> be submitted to the applicable regulatory agency by the surveyor company.</w:t>
      </w:r>
    </w:p>
    <w:p w14:paraId="43857B47" w14:textId="5B188B2F" w:rsidR="001C3989" w:rsidRPr="00C710AF" w:rsidRDefault="001C3989" w:rsidP="00537901">
      <w:pPr>
        <w:pStyle w:val="ListParagraph"/>
        <w:numPr>
          <w:ilvl w:val="1"/>
          <w:numId w:val="13"/>
        </w:numPr>
        <w:rPr>
          <w:sz w:val="20"/>
        </w:rPr>
      </w:pPr>
      <w:r w:rsidRPr="00C710AF">
        <w:rPr>
          <w:sz w:val="20"/>
        </w:rPr>
        <w:t xml:space="preserve">Certification Reports: every </w:t>
      </w:r>
      <w:r w:rsidR="00805E4C" w:rsidRPr="00C710AF">
        <w:rPr>
          <w:sz w:val="20"/>
        </w:rPr>
        <w:t xml:space="preserve">directional </w:t>
      </w:r>
      <w:r w:rsidRPr="00C710AF">
        <w:rPr>
          <w:sz w:val="20"/>
        </w:rPr>
        <w:t xml:space="preserve">survey company provider </w:t>
      </w:r>
      <w:r w:rsidR="00B87A89" w:rsidRPr="00C710AF">
        <w:rPr>
          <w:b/>
          <w:color w:val="00B050"/>
        </w:rPr>
        <w:t>shall</w:t>
      </w:r>
      <w:r w:rsidR="00B87A89" w:rsidRPr="00C710AF">
        <w:rPr>
          <w:sz w:val="20"/>
        </w:rPr>
        <w:t xml:space="preserve"> </w:t>
      </w:r>
      <w:r w:rsidRPr="00C710AF">
        <w:rPr>
          <w:sz w:val="20"/>
        </w:rPr>
        <w:t xml:space="preserve">certify the data </w:t>
      </w:r>
      <w:r w:rsidR="00805E4C" w:rsidRPr="00C710AF">
        <w:rPr>
          <w:sz w:val="20"/>
        </w:rPr>
        <w:t xml:space="preserve">recorded </w:t>
      </w:r>
      <w:r w:rsidRPr="00C710AF">
        <w:rPr>
          <w:sz w:val="20"/>
        </w:rPr>
        <w:t>in the survey run report and submit it to the applicable regulatory agency</w:t>
      </w:r>
      <w:r w:rsidR="00805E4C" w:rsidRPr="00C710AF">
        <w:rPr>
          <w:sz w:val="20"/>
        </w:rPr>
        <w:t>.</w:t>
      </w:r>
    </w:p>
    <w:p w14:paraId="72D72A62" w14:textId="0B13A7CC" w:rsidR="001C3989" w:rsidRPr="004B0FA6" w:rsidRDefault="004B0FA6" w:rsidP="004B0FA6">
      <w:pPr>
        <w:ind w:left="360"/>
        <w:rPr>
          <w:sz w:val="20"/>
        </w:rPr>
      </w:pPr>
      <w:r w:rsidRPr="004B0FA6">
        <w:rPr>
          <w:sz w:val="20"/>
        </w:rPr>
        <w:t xml:space="preserve">Note:  </w:t>
      </w:r>
      <w:r w:rsidR="001C3989" w:rsidRPr="004B0FA6">
        <w:rPr>
          <w:sz w:val="20"/>
        </w:rPr>
        <w:t>Regulatory bottom</w:t>
      </w:r>
      <w:r w:rsidR="00737326" w:rsidRPr="004B0FA6">
        <w:rPr>
          <w:sz w:val="20"/>
        </w:rPr>
        <w:t>-</w:t>
      </w:r>
      <w:r w:rsidR="001C3989" w:rsidRPr="004B0FA6">
        <w:rPr>
          <w:sz w:val="20"/>
        </w:rPr>
        <w:t xml:space="preserve">hole location PLAT certifications </w:t>
      </w:r>
      <w:r w:rsidR="00B87A89" w:rsidRPr="004B0FA6">
        <w:rPr>
          <w:b/>
          <w:color w:val="C45911" w:themeColor="accent2" w:themeShade="BF"/>
          <w:sz w:val="20"/>
        </w:rPr>
        <w:t>should</w:t>
      </w:r>
      <w:r w:rsidR="001C3989" w:rsidRPr="004B0FA6">
        <w:rPr>
          <w:sz w:val="20"/>
        </w:rPr>
        <w:t xml:space="preserve"> be annotated by the licensed land surveyor who is listed as the author of the Plat Drawing. </w:t>
      </w:r>
    </w:p>
    <w:p w14:paraId="2E35C750" w14:textId="77399930" w:rsidR="00F00D13" w:rsidRPr="00C710AF" w:rsidRDefault="00F00D13" w:rsidP="00064045">
      <w:pPr>
        <w:pStyle w:val="Heading2"/>
        <w:rPr>
          <w:sz w:val="24"/>
        </w:rPr>
      </w:pPr>
      <w:r w:rsidRPr="00C710AF">
        <w:rPr>
          <w:sz w:val="24"/>
        </w:rPr>
        <w:t>Digital records</w:t>
      </w:r>
    </w:p>
    <w:p w14:paraId="707BB204" w14:textId="26533B16" w:rsidR="003A3E45" w:rsidRPr="00C710AF" w:rsidRDefault="00BF0F3B" w:rsidP="00537901">
      <w:pPr>
        <w:pStyle w:val="ListParagraph"/>
        <w:numPr>
          <w:ilvl w:val="0"/>
          <w:numId w:val="13"/>
        </w:numPr>
        <w:rPr>
          <w:sz w:val="20"/>
        </w:rPr>
      </w:pPr>
      <w:r w:rsidRPr="00C710AF">
        <w:rPr>
          <w:sz w:val="20"/>
        </w:rPr>
        <w:t xml:space="preserve">Directional survey records provided in a digital format </w:t>
      </w:r>
      <w:r w:rsidR="00B87A89" w:rsidRPr="00C710AF">
        <w:rPr>
          <w:b/>
          <w:color w:val="00B050"/>
        </w:rPr>
        <w:t>shall</w:t>
      </w:r>
      <w:r w:rsidRPr="00C710AF">
        <w:rPr>
          <w:sz w:val="20"/>
        </w:rPr>
        <w:t xml:space="preserve"> follow a recognized format such as the digital record format developed by the IOGP task force</w:t>
      </w:r>
      <w:r w:rsidR="00AD6644" w:rsidRPr="00C710AF">
        <w:rPr>
          <w:sz w:val="20"/>
        </w:rPr>
        <w:t xml:space="preserve">. </w:t>
      </w:r>
      <w:r w:rsidRPr="00C710AF">
        <w:rPr>
          <w:sz w:val="20"/>
        </w:rPr>
        <w:t xml:space="preserve">The latest version of </w:t>
      </w:r>
      <w:r w:rsidR="00537901" w:rsidRPr="00C710AF">
        <w:rPr>
          <w:sz w:val="20"/>
        </w:rPr>
        <w:t xml:space="preserve">the IOGP </w:t>
      </w:r>
      <w:r w:rsidRPr="00C710AF">
        <w:rPr>
          <w:sz w:val="20"/>
        </w:rPr>
        <w:t>P7</w:t>
      </w:r>
      <w:r w:rsidR="002D49A5">
        <w:rPr>
          <w:sz w:val="20"/>
        </w:rPr>
        <w:t>-17</w:t>
      </w:r>
      <w:r w:rsidR="00537901" w:rsidRPr="00C710AF">
        <w:rPr>
          <w:sz w:val="20"/>
        </w:rPr>
        <w:t xml:space="preserve"> (</w:t>
      </w:r>
      <w:hyperlink r:id="rId12" w:history="1">
        <w:r w:rsidR="00537901" w:rsidRPr="00C710AF">
          <w:rPr>
            <w:rStyle w:val="Hyperlink"/>
            <w:rFonts w:cs="Arial"/>
            <w:sz w:val="20"/>
            <w:lang w:val="en"/>
          </w:rPr>
          <w:t>www.</w:t>
        </w:r>
        <w:r w:rsidR="00537901" w:rsidRPr="00C710AF">
          <w:rPr>
            <w:rStyle w:val="Hyperlink"/>
            <w:rFonts w:cs="Arial"/>
            <w:b/>
            <w:bCs/>
            <w:sz w:val="20"/>
            <w:lang w:val="en"/>
          </w:rPr>
          <w:t>iogp</w:t>
        </w:r>
        <w:r w:rsidR="00537901" w:rsidRPr="00C710AF">
          <w:rPr>
            <w:rStyle w:val="Hyperlink"/>
            <w:rFonts w:cs="Arial"/>
            <w:sz w:val="20"/>
            <w:lang w:val="en"/>
          </w:rPr>
          <w:t>.org/Portals/0/Geomatics/</w:t>
        </w:r>
        <w:r w:rsidR="00537901" w:rsidRPr="00C710AF">
          <w:rPr>
            <w:rStyle w:val="Hyperlink"/>
            <w:rFonts w:cs="Arial"/>
            <w:b/>
            <w:bCs/>
            <w:sz w:val="20"/>
            <w:lang w:val="en"/>
          </w:rPr>
          <w:t>P7</w:t>
        </w:r>
        <w:r w:rsidR="00537901" w:rsidRPr="00C710AF">
          <w:rPr>
            <w:rStyle w:val="Hyperlink"/>
            <w:rFonts w:cs="Arial"/>
            <w:sz w:val="20"/>
            <w:lang w:val="en"/>
          </w:rPr>
          <w:t>.pdf</w:t>
        </w:r>
      </w:hyperlink>
      <w:r w:rsidR="00537901" w:rsidRPr="00C710AF">
        <w:rPr>
          <w:rStyle w:val="HTMLCite"/>
          <w:rFonts w:cs="Arial"/>
          <w:color w:val="666666"/>
          <w:sz w:val="20"/>
          <w:lang w:val="en"/>
        </w:rPr>
        <w:t>)</w:t>
      </w:r>
      <w:r w:rsidRPr="00C710AF">
        <w:rPr>
          <w:sz w:val="20"/>
        </w:rPr>
        <w:t xml:space="preserve"> Well Bore Survey Data exchange format </w:t>
      </w:r>
      <w:r w:rsidR="00B87A89" w:rsidRPr="00C710AF">
        <w:rPr>
          <w:b/>
          <w:color w:val="C45911" w:themeColor="accent2" w:themeShade="BF"/>
          <w:sz w:val="20"/>
        </w:rPr>
        <w:t>should</w:t>
      </w:r>
      <w:r w:rsidRPr="00C710AF">
        <w:rPr>
          <w:sz w:val="20"/>
        </w:rPr>
        <w:t xml:space="preserve"> be used when providing directional surveys between parties as a part of the digital record</w:t>
      </w:r>
      <w:r w:rsidR="00AD6644" w:rsidRPr="00C710AF">
        <w:rPr>
          <w:sz w:val="20"/>
        </w:rPr>
        <w:t xml:space="preserve">. </w:t>
      </w:r>
      <w:r w:rsidRPr="00C710AF">
        <w:rPr>
          <w:sz w:val="20"/>
        </w:rPr>
        <w:t xml:space="preserve">This format </w:t>
      </w:r>
      <w:r w:rsidR="00B87A89" w:rsidRPr="00C710AF">
        <w:rPr>
          <w:b/>
          <w:color w:val="C45911" w:themeColor="accent2" w:themeShade="BF"/>
          <w:sz w:val="20"/>
        </w:rPr>
        <w:t>should</w:t>
      </w:r>
      <w:r w:rsidRPr="00C710AF">
        <w:rPr>
          <w:sz w:val="20"/>
        </w:rPr>
        <w:t xml:space="preserve"> provide a composite final definitive survey i.e. concatenated well path</w:t>
      </w:r>
      <w:r w:rsidR="002D49A5">
        <w:rPr>
          <w:sz w:val="20"/>
        </w:rPr>
        <w:t xml:space="preserve"> and </w:t>
      </w:r>
      <w:r w:rsidR="002D49A5" w:rsidRPr="002D49A5">
        <w:rPr>
          <w:b/>
          <w:color w:val="C45911" w:themeColor="accent2" w:themeShade="BF"/>
          <w:sz w:val="20"/>
        </w:rPr>
        <w:t xml:space="preserve">should </w:t>
      </w:r>
      <w:r w:rsidR="002D49A5">
        <w:rPr>
          <w:sz w:val="20"/>
        </w:rPr>
        <w:t>include raw sensor measurement data</w:t>
      </w:r>
      <w:r w:rsidRPr="00C710AF">
        <w:rPr>
          <w:sz w:val="20"/>
        </w:rPr>
        <w:t>.</w:t>
      </w:r>
    </w:p>
    <w:p w14:paraId="39FC73A6" w14:textId="51F6A7EB" w:rsidR="003A3E45" w:rsidRPr="00C710AF" w:rsidRDefault="003A3E45" w:rsidP="003A3E45">
      <w:pPr>
        <w:pStyle w:val="ListParagraph"/>
        <w:numPr>
          <w:ilvl w:val="0"/>
          <w:numId w:val="13"/>
        </w:numPr>
        <w:spacing w:after="200" w:line="276" w:lineRule="auto"/>
        <w:rPr>
          <w:noProof/>
          <w:sz w:val="20"/>
        </w:rPr>
      </w:pPr>
      <w:r w:rsidRPr="00C710AF">
        <w:rPr>
          <w:noProof/>
          <w:sz w:val="20"/>
        </w:rPr>
        <w:t xml:space="preserve">LAS,ASCII, </w:t>
      </w:r>
      <w:r w:rsidR="007A178F" w:rsidRPr="00C710AF">
        <w:rPr>
          <w:noProof/>
          <w:sz w:val="20"/>
        </w:rPr>
        <w:t>(CSV - Data Table)</w:t>
      </w:r>
      <w:r w:rsidRPr="00C710AF">
        <w:rPr>
          <w:noProof/>
          <w:sz w:val="20"/>
        </w:rPr>
        <w:t>, PDF</w:t>
      </w:r>
      <w:r w:rsidR="007A178F" w:rsidRPr="00C710AF">
        <w:rPr>
          <w:noProof/>
          <w:sz w:val="20"/>
        </w:rPr>
        <w:t xml:space="preserve">  (Note:  Excel </w:t>
      </w:r>
      <w:r w:rsidR="00B87A89" w:rsidRPr="00C710AF">
        <w:rPr>
          <w:b/>
          <w:noProof/>
          <w:color w:val="C45911" w:themeColor="accent2" w:themeShade="BF"/>
          <w:sz w:val="20"/>
        </w:rPr>
        <w:t>should</w:t>
      </w:r>
      <w:r w:rsidR="007A178F" w:rsidRPr="00C710AF">
        <w:rPr>
          <w:noProof/>
          <w:sz w:val="20"/>
        </w:rPr>
        <w:t xml:space="preserve"> not be considered as a final digital survey record)</w:t>
      </w:r>
    </w:p>
    <w:p w14:paraId="24ED72FC" w14:textId="3E95EDF3" w:rsidR="003A3E45" w:rsidRPr="00C710AF" w:rsidRDefault="003A3E45" w:rsidP="003A3E45">
      <w:pPr>
        <w:pStyle w:val="ListParagraph"/>
        <w:numPr>
          <w:ilvl w:val="0"/>
          <w:numId w:val="13"/>
        </w:numPr>
        <w:spacing w:after="200" w:line="276" w:lineRule="auto"/>
        <w:rPr>
          <w:noProof/>
          <w:sz w:val="20"/>
        </w:rPr>
      </w:pPr>
      <w:r w:rsidRPr="00C710AF">
        <w:rPr>
          <w:noProof/>
          <w:sz w:val="20"/>
        </w:rPr>
        <w:t>Database</w:t>
      </w:r>
      <w:r w:rsidR="00537901" w:rsidRPr="00C710AF">
        <w:rPr>
          <w:noProof/>
          <w:sz w:val="20"/>
        </w:rPr>
        <w:t xml:space="preserve"> (See the Database Section of this RP)</w:t>
      </w:r>
    </w:p>
    <w:p w14:paraId="0902179A" w14:textId="470D38E8" w:rsidR="003B473C" w:rsidRPr="0000279E" w:rsidRDefault="003B473C" w:rsidP="003B473C">
      <w:pPr>
        <w:pStyle w:val="ListParagraph"/>
        <w:numPr>
          <w:ilvl w:val="0"/>
          <w:numId w:val="13"/>
        </w:numPr>
        <w:spacing w:after="200" w:line="276" w:lineRule="auto"/>
        <w:rPr>
          <w:noProof/>
          <w:sz w:val="20"/>
          <w:highlight w:val="yellow"/>
        </w:rPr>
      </w:pPr>
      <w:r w:rsidRPr="0000279E">
        <w:rPr>
          <w:noProof/>
          <w:sz w:val="20"/>
          <w:highlight w:val="yellow"/>
        </w:rPr>
        <w:t xml:space="preserve">WITSML Digital Data Records- WITSML, mnemonics </w:t>
      </w:r>
      <w:r w:rsidR="00604AAC" w:rsidRPr="0000279E">
        <w:rPr>
          <w:b/>
          <w:noProof/>
          <w:color w:val="C45911" w:themeColor="accent2" w:themeShade="BF"/>
          <w:sz w:val="20"/>
          <w:highlight w:val="yellow"/>
        </w:rPr>
        <w:t>should</w:t>
      </w:r>
      <w:r w:rsidR="00604AAC" w:rsidRPr="0000279E">
        <w:rPr>
          <w:noProof/>
          <w:sz w:val="20"/>
          <w:highlight w:val="yellow"/>
        </w:rPr>
        <w:t xml:space="preserve"> </w:t>
      </w:r>
      <w:r w:rsidRPr="0000279E">
        <w:rPr>
          <w:noProof/>
          <w:sz w:val="20"/>
          <w:highlight w:val="yellow"/>
        </w:rPr>
        <w:t xml:space="preserve">conform to the most recently published Energistics pre-defined record types; an example of which </w:t>
      </w:r>
      <w:r w:rsidR="00604AAC" w:rsidRPr="0000279E">
        <w:rPr>
          <w:b/>
          <w:color w:val="00B0F0"/>
          <w:sz w:val="20"/>
          <w:highlight w:val="yellow"/>
        </w:rPr>
        <w:t>can</w:t>
      </w:r>
      <w:r w:rsidRPr="0000279E">
        <w:rPr>
          <w:noProof/>
          <w:sz w:val="20"/>
          <w:highlight w:val="yellow"/>
        </w:rPr>
        <w:t xml:space="preserve"> be found here:</w:t>
      </w:r>
    </w:p>
    <w:p w14:paraId="116771A2" w14:textId="4052D013" w:rsidR="003B473C" w:rsidRPr="0000279E" w:rsidRDefault="00BE1F59" w:rsidP="003B473C">
      <w:pPr>
        <w:pStyle w:val="ListParagraph"/>
        <w:numPr>
          <w:ilvl w:val="2"/>
          <w:numId w:val="13"/>
        </w:numPr>
        <w:spacing w:after="200" w:line="276" w:lineRule="auto"/>
        <w:rPr>
          <w:noProof/>
          <w:sz w:val="20"/>
          <w:highlight w:val="yellow"/>
        </w:rPr>
      </w:pPr>
      <w:hyperlink r:id="rId13" w:history="1">
        <w:r w:rsidR="003B473C" w:rsidRPr="0000279E">
          <w:rPr>
            <w:rStyle w:val="Hyperlink"/>
            <w:noProof/>
            <w:sz w:val="20"/>
            <w:highlight w:val="yellow"/>
          </w:rPr>
          <w:t>www.energistics.org/</w:t>
        </w:r>
      </w:hyperlink>
    </w:p>
    <w:p w14:paraId="4ED98ACD" w14:textId="28EDEF36" w:rsidR="003B473C" w:rsidRDefault="003B473C" w:rsidP="003B473C">
      <w:pPr>
        <w:pStyle w:val="ListParagraph"/>
        <w:numPr>
          <w:ilvl w:val="1"/>
          <w:numId w:val="13"/>
        </w:numPr>
        <w:spacing w:after="200" w:line="276" w:lineRule="auto"/>
        <w:rPr>
          <w:noProof/>
          <w:sz w:val="20"/>
        </w:rPr>
      </w:pPr>
      <w:r w:rsidRPr="003B473C">
        <w:rPr>
          <w:noProof/>
          <w:sz w:val="20"/>
        </w:rPr>
        <w:t>Mnemonics for data transmission shall be agreed upon between Company and Contractor for consistency.</w:t>
      </w:r>
    </w:p>
    <w:p w14:paraId="56461697" w14:textId="6B90A6FC" w:rsidR="003A3E45" w:rsidRPr="00C710AF" w:rsidRDefault="002D5FFF" w:rsidP="002D5FFF">
      <w:pPr>
        <w:pStyle w:val="ListParagraph"/>
        <w:numPr>
          <w:ilvl w:val="0"/>
          <w:numId w:val="13"/>
        </w:numPr>
        <w:spacing w:after="200" w:line="276" w:lineRule="auto"/>
        <w:rPr>
          <w:noProof/>
          <w:sz w:val="20"/>
        </w:rPr>
      </w:pPr>
      <w:r>
        <w:rPr>
          <w:noProof/>
          <w:sz w:val="20"/>
        </w:rPr>
        <w:t xml:space="preserve">Electronic </w:t>
      </w:r>
      <w:r w:rsidR="003A3E45" w:rsidRPr="00C710AF">
        <w:rPr>
          <w:noProof/>
          <w:sz w:val="20"/>
        </w:rPr>
        <w:t>Document Management</w:t>
      </w:r>
      <w:r>
        <w:rPr>
          <w:noProof/>
          <w:sz w:val="20"/>
        </w:rPr>
        <w:t xml:space="preserve"> System (EDMS)</w:t>
      </w:r>
      <w:r w:rsidR="00537901" w:rsidRPr="00C710AF">
        <w:rPr>
          <w:noProof/>
          <w:sz w:val="20"/>
        </w:rPr>
        <w:t xml:space="preserve"> </w:t>
      </w:r>
      <w:r>
        <w:rPr>
          <w:noProof/>
          <w:sz w:val="20"/>
        </w:rPr>
        <w:t xml:space="preserve">- </w:t>
      </w:r>
      <w:r w:rsidRPr="002D5FFF">
        <w:rPr>
          <w:noProof/>
          <w:sz w:val="20"/>
        </w:rPr>
        <w:t xml:space="preserve">An </w:t>
      </w:r>
      <w:r>
        <w:rPr>
          <w:noProof/>
          <w:sz w:val="20"/>
        </w:rPr>
        <w:t xml:space="preserve">EDMS is recommended when archiving well records as opposed to using unstructured shared-drive data folders.  An EDMS </w:t>
      </w:r>
      <w:r w:rsidRPr="002D5FFF">
        <w:rPr>
          <w:noProof/>
          <w:sz w:val="20"/>
        </w:rPr>
        <w:t xml:space="preserve">is a software program that manages the creation, storage and control of documents electronically.  The primary function of an EDMS is to manage electronic information within an organization’s workflow.   A basic EDMS </w:t>
      </w:r>
      <w:r w:rsidR="00604AAC" w:rsidRPr="00C710AF">
        <w:rPr>
          <w:b/>
          <w:noProof/>
          <w:color w:val="C45911" w:themeColor="accent2" w:themeShade="BF"/>
          <w:sz w:val="20"/>
        </w:rPr>
        <w:t>should</w:t>
      </w:r>
      <w:r w:rsidRPr="002D5FFF">
        <w:rPr>
          <w:noProof/>
          <w:sz w:val="20"/>
        </w:rPr>
        <w:t xml:space="preserve"> include document management, workflow, text retrieval, and imaging.  Not all EDMSs have records management capability.  To qualify as a records management system, an EDMS </w:t>
      </w:r>
      <w:r w:rsidR="00604AAC" w:rsidRPr="00C710AF">
        <w:rPr>
          <w:b/>
          <w:noProof/>
          <w:color w:val="C45911" w:themeColor="accent2" w:themeShade="BF"/>
          <w:sz w:val="20"/>
        </w:rPr>
        <w:t>should</w:t>
      </w:r>
      <w:r w:rsidRPr="002D5FFF">
        <w:rPr>
          <w:noProof/>
          <w:sz w:val="20"/>
        </w:rPr>
        <w:t xml:space="preserve"> be capable of providing secure access, maintaining the context, and executing disposition instructions for all records in the system.  Before implementing a system you </w:t>
      </w:r>
      <w:r w:rsidR="00604AAC" w:rsidRPr="00C710AF">
        <w:rPr>
          <w:b/>
          <w:noProof/>
          <w:color w:val="C45911" w:themeColor="accent2" w:themeShade="BF"/>
          <w:sz w:val="20"/>
        </w:rPr>
        <w:t>should</w:t>
      </w:r>
      <w:r w:rsidRPr="002D5FFF">
        <w:rPr>
          <w:noProof/>
          <w:sz w:val="20"/>
        </w:rPr>
        <w:t xml:space="preserve"> determine how it fits into your overall records management strategy.  EDMS functionality is often integrated into Content Management (CM) systems.  These systems </w:t>
      </w:r>
      <w:r w:rsidRPr="002D5FFF">
        <w:rPr>
          <w:noProof/>
          <w:sz w:val="20"/>
        </w:rPr>
        <w:lastRenderedPageBreak/>
        <w:t xml:space="preserve">combine additional functionality such as website management with workflow tools, standard templates and access rights.  </w:t>
      </w:r>
    </w:p>
    <w:p w14:paraId="78BA76B1" w14:textId="7A2D4F94" w:rsidR="002D5FFF" w:rsidRDefault="003A3E45" w:rsidP="00557014">
      <w:pPr>
        <w:pStyle w:val="ListParagraph"/>
        <w:numPr>
          <w:ilvl w:val="0"/>
          <w:numId w:val="13"/>
        </w:numPr>
        <w:spacing w:after="200" w:line="276" w:lineRule="auto"/>
        <w:rPr>
          <w:sz w:val="20"/>
        </w:rPr>
      </w:pPr>
      <w:r w:rsidRPr="002D5FFF">
        <w:rPr>
          <w:noProof/>
          <w:sz w:val="20"/>
        </w:rPr>
        <w:t>Ha</w:t>
      </w:r>
      <w:r w:rsidR="002D5FFF" w:rsidRPr="002D5FFF">
        <w:rPr>
          <w:noProof/>
          <w:sz w:val="20"/>
        </w:rPr>
        <w:t xml:space="preserve">rd Copy – Recommendations for paper “hard-copy” </w:t>
      </w:r>
      <w:r w:rsidRPr="002D5FFF">
        <w:rPr>
          <w:noProof/>
          <w:sz w:val="20"/>
        </w:rPr>
        <w:t>records</w:t>
      </w:r>
      <w:r w:rsidR="002D5FFF" w:rsidRPr="002D5FFF">
        <w:rPr>
          <w:noProof/>
          <w:sz w:val="20"/>
        </w:rPr>
        <w:t xml:space="preserve">. The Operator or Supplier survey record archives group are responsible not only for collecting, interpreting, and exhibiting significant materials that document history, but also for the long-term preservation, security, and accessibility of these materials. </w:t>
      </w:r>
      <w:r w:rsidR="002D5FFF">
        <w:rPr>
          <w:noProof/>
          <w:sz w:val="20"/>
        </w:rPr>
        <w:t xml:space="preserve">A </w:t>
      </w:r>
      <w:r w:rsidR="002D5FFF" w:rsidRPr="002D5FFF">
        <w:rPr>
          <w:noProof/>
          <w:sz w:val="20"/>
        </w:rPr>
        <w:t xml:space="preserve">records department </w:t>
      </w:r>
      <w:r w:rsidR="00604AAC" w:rsidRPr="00C710AF">
        <w:rPr>
          <w:b/>
          <w:noProof/>
          <w:color w:val="C45911" w:themeColor="accent2" w:themeShade="BF"/>
          <w:sz w:val="20"/>
        </w:rPr>
        <w:t>should</w:t>
      </w:r>
      <w:r w:rsidR="002D5FFF" w:rsidRPr="002D5FFF">
        <w:rPr>
          <w:noProof/>
          <w:sz w:val="20"/>
        </w:rPr>
        <w:t xml:space="preserve"> insure that the collections in its custody are protected, secure, unencumbered, cared for, and preserved. </w:t>
      </w:r>
    </w:p>
    <w:p w14:paraId="52D366D2" w14:textId="01E397F7" w:rsidR="002D5FFF" w:rsidRDefault="002D5FFF" w:rsidP="00557014">
      <w:pPr>
        <w:pStyle w:val="ListParagraph"/>
        <w:numPr>
          <w:ilvl w:val="1"/>
          <w:numId w:val="13"/>
        </w:numPr>
        <w:spacing w:after="200" w:line="276" w:lineRule="auto"/>
        <w:rPr>
          <w:sz w:val="20"/>
        </w:rPr>
      </w:pPr>
      <w:r w:rsidRPr="002D5FFF">
        <w:rPr>
          <w:noProof/>
          <w:sz w:val="20"/>
        </w:rPr>
        <w:t xml:space="preserve">Preservation is an integral part of record keeping and preservation planning </w:t>
      </w:r>
      <w:r w:rsidR="00604AAC" w:rsidRPr="00C710AF">
        <w:rPr>
          <w:b/>
          <w:noProof/>
          <w:color w:val="C45911" w:themeColor="accent2" w:themeShade="BF"/>
          <w:sz w:val="20"/>
        </w:rPr>
        <w:t>should</w:t>
      </w:r>
      <w:r w:rsidRPr="002D5FFF">
        <w:rPr>
          <w:noProof/>
          <w:sz w:val="20"/>
        </w:rPr>
        <w:t xml:space="preserve"> be part of its overall strategic plan. </w:t>
      </w:r>
    </w:p>
    <w:p w14:paraId="59DD7300" w14:textId="600C5A9F" w:rsidR="003A3E45" w:rsidRDefault="002D5FFF" w:rsidP="00557014">
      <w:pPr>
        <w:pStyle w:val="ListParagraph"/>
        <w:numPr>
          <w:ilvl w:val="1"/>
          <w:numId w:val="13"/>
        </w:numPr>
        <w:spacing w:after="200" w:line="276" w:lineRule="auto"/>
        <w:rPr>
          <w:sz w:val="20"/>
        </w:rPr>
      </w:pPr>
      <w:r w:rsidRPr="002D5FFF">
        <w:rPr>
          <w:noProof/>
          <w:sz w:val="20"/>
        </w:rPr>
        <w:t>Preservation planning is a process by which the general and specific needs for the care of collections are determined, priorities are established, and resources for implementation are identified. Its main purpose is to define a course of action that will allow an institution to set its present and future preservation agendas.</w:t>
      </w:r>
      <w:r>
        <w:rPr>
          <w:noProof/>
          <w:sz w:val="20"/>
        </w:rPr>
        <w:t xml:space="preserve"> </w:t>
      </w:r>
      <w:r w:rsidRPr="002D5FFF">
        <w:rPr>
          <w:noProof/>
          <w:sz w:val="20"/>
        </w:rPr>
        <w:t xml:space="preserve">In addition, it identifies the actions an institution will take and those it probably will never take so that resources </w:t>
      </w:r>
      <w:r w:rsidR="00604AAC" w:rsidRPr="00C710AF">
        <w:rPr>
          <w:b/>
          <w:color w:val="00B0F0"/>
          <w:sz w:val="20"/>
        </w:rPr>
        <w:t>can</w:t>
      </w:r>
      <w:r w:rsidRPr="002D5FFF">
        <w:rPr>
          <w:noProof/>
          <w:sz w:val="20"/>
        </w:rPr>
        <w:t xml:space="preserve"> be allocated appropriately.</w:t>
      </w:r>
    </w:p>
    <w:p w14:paraId="2BC099EE" w14:textId="1B657949" w:rsidR="002D5FFF" w:rsidRPr="002D5FFF" w:rsidRDefault="002D5FFF" w:rsidP="00557014">
      <w:pPr>
        <w:pStyle w:val="ListParagraph"/>
        <w:numPr>
          <w:ilvl w:val="1"/>
          <w:numId w:val="13"/>
        </w:numPr>
        <w:spacing w:after="200" w:line="276" w:lineRule="auto"/>
        <w:rPr>
          <w:sz w:val="20"/>
        </w:rPr>
      </w:pPr>
      <w:r>
        <w:rPr>
          <w:sz w:val="20"/>
        </w:rPr>
        <w:t xml:space="preserve">Temperature, Relative Humidity, Light and Air Quality are basic elements of a Preservation Plan. </w:t>
      </w:r>
      <w:r w:rsidRPr="002D5FFF">
        <w:rPr>
          <w:sz w:val="20"/>
        </w:rPr>
        <w:t xml:space="preserve">Control of temperature and relative humidity is critical in the preservation of </w:t>
      </w:r>
      <w:r>
        <w:rPr>
          <w:sz w:val="20"/>
        </w:rPr>
        <w:t>records an</w:t>
      </w:r>
      <w:r w:rsidRPr="002D5FFF">
        <w:rPr>
          <w:sz w:val="20"/>
        </w:rPr>
        <w:t>d archival collections because unacceptable levels of these contribute significantly to the breakdown of materials. Heat accelerates deterioration: the rate of most chemical reactions, including deterioration, i</w:t>
      </w:r>
      <w:r>
        <w:rPr>
          <w:sz w:val="20"/>
        </w:rPr>
        <w:t>ncreases considerably as temperature</w:t>
      </w:r>
      <w:r w:rsidRPr="002D5FFF">
        <w:rPr>
          <w:sz w:val="20"/>
        </w:rPr>
        <w:t xml:space="preserve"> increase</w:t>
      </w:r>
      <w:r>
        <w:rPr>
          <w:sz w:val="20"/>
        </w:rPr>
        <w:t>s</w:t>
      </w:r>
      <w:r w:rsidRPr="002D5FFF">
        <w:rPr>
          <w:sz w:val="20"/>
        </w:rPr>
        <w:t xml:space="preserve">. </w:t>
      </w:r>
      <w:r>
        <w:rPr>
          <w:sz w:val="20"/>
        </w:rPr>
        <w:t>In addition, h</w:t>
      </w:r>
      <w:r w:rsidRPr="002D5FFF">
        <w:rPr>
          <w:sz w:val="20"/>
        </w:rPr>
        <w:t xml:space="preserve">igh relative humidity provides the moisture necessary to promote harmful chemical reactions in materials and, in combination with high temperature, encourages mold growth and insect activity. Extremely low relative humidity, which </w:t>
      </w:r>
      <w:r w:rsidR="00604AAC" w:rsidRPr="00C710AF">
        <w:rPr>
          <w:b/>
          <w:color w:val="00B0F0"/>
          <w:sz w:val="20"/>
        </w:rPr>
        <w:t>can</w:t>
      </w:r>
      <w:r w:rsidRPr="002D5FFF">
        <w:rPr>
          <w:sz w:val="20"/>
        </w:rPr>
        <w:t xml:space="preserve"> occur in winter in centrally heated buildings, </w:t>
      </w:r>
      <w:r w:rsidR="00604AAC" w:rsidRPr="00C710AF">
        <w:rPr>
          <w:b/>
          <w:i/>
          <w:color w:val="2E74B5" w:themeColor="accent1" w:themeShade="BF"/>
        </w:rPr>
        <w:t>may</w:t>
      </w:r>
      <w:r w:rsidRPr="002D5FFF">
        <w:rPr>
          <w:sz w:val="20"/>
        </w:rPr>
        <w:t xml:space="preserve"> lead to desiccation and embrittlement of some materials.</w:t>
      </w:r>
    </w:p>
    <w:p w14:paraId="3AFD872B" w14:textId="5CC0E1B4" w:rsidR="00F00D13" w:rsidRPr="00C710AF" w:rsidRDefault="00064045" w:rsidP="00EE74C7">
      <w:pPr>
        <w:pStyle w:val="Heading2"/>
        <w:rPr>
          <w:sz w:val="24"/>
        </w:rPr>
      </w:pPr>
      <w:r w:rsidRPr="00C710AF">
        <w:rPr>
          <w:sz w:val="24"/>
        </w:rPr>
        <w:t xml:space="preserve">Operator </w:t>
      </w:r>
      <w:r w:rsidR="00F00D13" w:rsidRPr="00C710AF">
        <w:rPr>
          <w:sz w:val="24"/>
        </w:rPr>
        <w:t>Records</w:t>
      </w:r>
      <w:r w:rsidRPr="00C710AF">
        <w:rPr>
          <w:sz w:val="24"/>
        </w:rPr>
        <w:t xml:space="preserve"> </w:t>
      </w:r>
      <w:r w:rsidR="00F00D13" w:rsidRPr="00C710AF">
        <w:rPr>
          <w:sz w:val="24"/>
        </w:rPr>
        <w:t>Retention</w:t>
      </w:r>
    </w:p>
    <w:p w14:paraId="2B3C75F2" w14:textId="7D3EF62D" w:rsidR="00F00D13" w:rsidRPr="00C710AF" w:rsidRDefault="00F00D13" w:rsidP="00102BFD">
      <w:pPr>
        <w:pStyle w:val="ListParagraph"/>
        <w:numPr>
          <w:ilvl w:val="0"/>
          <w:numId w:val="13"/>
        </w:numPr>
        <w:rPr>
          <w:sz w:val="20"/>
        </w:rPr>
      </w:pPr>
      <w:r w:rsidRPr="00C710AF">
        <w:rPr>
          <w:sz w:val="20"/>
        </w:rPr>
        <w:t xml:space="preserve">A Record’s legal, regulatory, </w:t>
      </w:r>
      <w:r w:rsidR="00AD6644" w:rsidRPr="00C710AF">
        <w:rPr>
          <w:sz w:val="20"/>
        </w:rPr>
        <w:t>business,</w:t>
      </w:r>
      <w:r w:rsidRPr="00C710AF">
        <w:rPr>
          <w:sz w:val="20"/>
        </w:rPr>
        <w:t xml:space="preserve"> or historical signifi</w:t>
      </w:r>
      <w:r w:rsidR="00B87A89" w:rsidRPr="00C710AF">
        <w:rPr>
          <w:sz w:val="20"/>
        </w:rPr>
        <w:t>can</w:t>
      </w:r>
      <w:r w:rsidRPr="00C710AF">
        <w:rPr>
          <w:sz w:val="20"/>
        </w:rPr>
        <w:t>ce make it subject to formal recordkeeping requirements</w:t>
      </w:r>
      <w:r w:rsidR="00AD6644" w:rsidRPr="00C710AF">
        <w:rPr>
          <w:sz w:val="20"/>
        </w:rPr>
        <w:t xml:space="preserve">. </w:t>
      </w:r>
      <w:r w:rsidRPr="00C710AF">
        <w:rPr>
          <w:sz w:val="20"/>
        </w:rPr>
        <w:t xml:space="preserve">Works in progress, </w:t>
      </w:r>
      <w:r w:rsidR="00AD6644" w:rsidRPr="00C710AF">
        <w:rPr>
          <w:sz w:val="20"/>
        </w:rPr>
        <w:t>copies,</w:t>
      </w:r>
      <w:r w:rsidRPr="00C710AF">
        <w:rPr>
          <w:sz w:val="20"/>
        </w:rPr>
        <w:t xml:space="preserve"> and drafts are not Records unless specifically required for legal or contractual reasons</w:t>
      </w:r>
      <w:r w:rsidR="00AD6644" w:rsidRPr="00C710AF">
        <w:rPr>
          <w:sz w:val="20"/>
        </w:rPr>
        <w:t xml:space="preserve">. </w:t>
      </w:r>
      <w:r w:rsidRPr="00C710AF">
        <w:rPr>
          <w:sz w:val="20"/>
        </w:rPr>
        <w:t>All DSR documents are subject to a RRS</w:t>
      </w:r>
      <w:r w:rsidR="00AD6644" w:rsidRPr="00C710AF">
        <w:rPr>
          <w:sz w:val="20"/>
        </w:rPr>
        <w:t xml:space="preserve">. </w:t>
      </w:r>
      <w:r w:rsidRPr="00C710AF">
        <w:rPr>
          <w:sz w:val="20"/>
        </w:rPr>
        <w:t xml:space="preserve">The primary well Operator </w:t>
      </w:r>
      <w:r w:rsidR="00737326" w:rsidRPr="00C710AF">
        <w:rPr>
          <w:b/>
          <w:noProof/>
          <w:color w:val="C45911" w:themeColor="accent2" w:themeShade="BF"/>
          <w:sz w:val="20"/>
        </w:rPr>
        <w:t>should</w:t>
      </w:r>
      <w:r w:rsidR="00737326" w:rsidRPr="00C710AF">
        <w:rPr>
          <w:sz w:val="20"/>
        </w:rPr>
        <w:t xml:space="preserve"> </w:t>
      </w:r>
      <w:r w:rsidRPr="00C710AF">
        <w:rPr>
          <w:sz w:val="20"/>
        </w:rPr>
        <w:t xml:space="preserve">retain ownership of the borehole trajectory DSR documents for all wells unless the ownership is divested to another Operator.  </w:t>
      </w:r>
    </w:p>
    <w:p w14:paraId="12F7E58D" w14:textId="36595B53" w:rsidR="00CE74C6" w:rsidRPr="00C710AF" w:rsidRDefault="00F00D13" w:rsidP="00102BFD">
      <w:pPr>
        <w:pStyle w:val="ListParagraph"/>
        <w:numPr>
          <w:ilvl w:val="0"/>
          <w:numId w:val="13"/>
        </w:numPr>
        <w:rPr>
          <w:sz w:val="20"/>
        </w:rPr>
      </w:pPr>
      <w:r w:rsidRPr="00C710AF">
        <w:rPr>
          <w:sz w:val="20"/>
        </w:rPr>
        <w:t xml:space="preserve">When oil and gas assets are divested all DSR documents </w:t>
      </w:r>
      <w:r w:rsidR="00737326" w:rsidRPr="00C710AF">
        <w:rPr>
          <w:b/>
          <w:noProof/>
          <w:color w:val="C45911" w:themeColor="accent2" w:themeShade="BF"/>
          <w:sz w:val="20"/>
        </w:rPr>
        <w:t>should</w:t>
      </w:r>
      <w:r w:rsidR="00737326" w:rsidRPr="00C710AF">
        <w:rPr>
          <w:sz w:val="20"/>
        </w:rPr>
        <w:t xml:space="preserve"> </w:t>
      </w:r>
      <w:r w:rsidRPr="00C710AF">
        <w:rPr>
          <w:sz w:val="20"/>
        </w:rPr>
        <w:t xml:space="preserve">be transferred to the new Operator including but not limited to hard copies, tape backups, electronic media, large plots, diskettes, CD-ROMs, USB thumb-drives, external hard-drives and any </w:t>
      </w:r>
      <w:r w:rsidR="00A242D2" w:rsidRPr="00C710AF">
        <w:rPr>
          <w:sz w:val="20"/>
        </w:rPr>
        <w:t xml:space="preserve">other </w:t>
      </w:r>
      <w:r w:rsidRPr="00C710AF">
        <w:rPr>
          <w:sz w:val="20"/>
        </w:rPr>
        <w:t xml:space="preserve">form of </w:t>
      </w:r>
      <w:r w:rsidR="00A242D2" w:rsidRPr="00C710AF">
        <w:rPr>
          <w:sz w:val="20"/>
        </w:rPr>
        <w:t xml:space="preserve">a </w:t>
      </w:r>
      <w:r w:rsidRPr="00C710AF">
        <w:rPr>
          <w:sz w:val="20"/>
        </w:rPr>
        <w:t xml:space="preserve">DSR.  </w:t>
      </w:r>
    </w:p>
    <w:p w14:paraId="3FD1335F" w14:textId="09CA5496" w:rsidR="00CE74C6" w:rsidRPr="00C710AF" w:rsidRDefault="00126AB0" w:rsidP="00D13602">
      <w:pPr>
        <w:pStyle w:val="Heading2"/>
        <w:rPr>
          <w:sz w:val="24"/>
        </w:rPr>
      </w:pPr>
      <w:r w:rsidRPr="00C710AF">
        <w:rPr>
          <w:sz w:val="24"/>
        </w:rPr>
        <w:t xml:space="preserve">Service Provider </w:t>
      </w:r>
      <w:r w:rsidR="002C3020" w:rsidRPr="00C710AF">
        <w:rPr>
          <w:sz w:val="24"/>
        </w:rPr>
        <w:t>Records</w:t>
      </w:r>
      <w:r w:rsidR="003F5575" w:rsidRPr="00C710AF">
        <w:rPr>
          <w:sz w:val="24"/>
        </w:rPr>
        <w:t xml:space="preserve"> Retention</w:t>
      </w:r>
    </w:p>
    <w:p w14:paraId="48BF47D0" w14:textId="578A2CC3" w:rsidR="00C213A8" w:rsidRPr="00C710AF" w:rsidRDefault="00C213A8" w:rsidP="003B77D1">
      <w:pPr>
        <w:ind w:left="360"/>
        <w:rPr>
          <w:b/>
          <w:sz w:val="20"/>
        </w:rPr>
      </w:pPr>
      <w:r w:rsidRPr="00C710AF">
        <w:rPr>
          <w:sz w:val="20"/>
        </w:rPr>
        <w:t xml:space="preserve">Records </w:t>
      </w:r>
      <w:r w:rsidR="00AD6644">
        <w:rPr>
          <w:sz w:val="20"/>
        </w:rPr>
        <w:t xml:space="preserve">are </w:t>
      </w:r>
      <w:r w:rsidRPr="00C710AF">
        <w:rPr>
          <w:sz w:val="20"/>
        </w:rPr>
        <w:t>established to provide evidence of conformity to requirements of the effective operation of the quality management system</w:t>
      </w:r>
      <w:r w:rsidR="00AD6644">
        <w:rPr>
          <w:sz w:val="20"/>
        </w:rPr>
        <w:t>. These records</w:t>
      </w:r>
      <w:r w:rsidRPr="00C710AF">
        <w:rPr>
          <w:sz w:val="20"/>
        </w:rPr>
        <w:t xml:space="preserve"> </w:t>
      </w:r>
      <w:r w:rsidR="00737326" w:rsidRPr="00C710AF">
        <w:rPr>
          <w:b/>
          <w:noProof/>
          <w:color w:val="C45911" w:themeColor="accent2" w:themeShade="BF"/>
          <w:sz w:val="20"/>
        </w:rPr>
        <w:t>should</w:t>
      </w:r>
      <w:r w:rsidR="00737326" w:rsidRPr="00C710AF">
        <w:rPr>
          <w:sz w:val="20"/>
        </w:rPr>
        <w:t xml:space="preserve"> </w:t>
      </w:r>
      <w:r w:rsidRPr="00C710AF">
        <w:rPr>
          <w:sz w:val="20"/>
        </w:rPr>
        <w:t xml:space="preserve">be controlled and </w:t>
      </w:r>
      <w:r w:rsidR="004A7D1B">
        <w:rPr>
          <w:sz w:val="20"/>
        </w:rPr>
        <w:t xml:space="preserve">the records </w:t>
      </w:r>
      <w:r w:rsidR="00737326" w:rsidRPr="00C710AF">
        <w:rPr>
          <w:b/>
          <w:noProof/>
          <w:color w:val="C45911" w:themeColor="accent2" w:themeShade="BF"/>
          <w:sz w:val="20"/>
        </w:rPr>
        <w:t>should</w:t>
      </w:r>
      <w:r w:rsidR="00737326" w:rsidRPr="00C710AF">
        <w:rPr>
          <w:sz w:val="20"/>
        </w:rPr>
        <w:t xml:space="preserve"> </w:t>
      </w:r>
      <w:r w:rsidRPr="00C710AF">
        <w:rPr>
          <w:sz w:val="20"/>
        </w:rPr>
        <w:t>conform to the requirements outline</w:t>
      </w:r>
      <w:r w:rsidR="00AD6644">
        <w:rPr>
          <w:sz w:val="20"/>
        </w:rPr>
        <w:t>d</w:t>
      </w:r>
      <w:r w:rsidRPr="00C710AF">
        <w:rPr>
          <w:sz w:val="20"/>
        </w:rPr>
        <w:t xml:space="preserve"> in the </w:t>
      </w:r>
      <w:r w:rsidR="00B87A89" w:rsidRPr="00C710AF">
        <w:rPr>
          <w:sz w:val="20"/>
        </w:rPr>
        <w:t xml:space="preserve">latest edition of the </w:t>
      </w:r>
      <w:r w:rsidRPr="00C710AF">
        <w:rPr>
          <w:sz w:val="20"/>
        </w:rPr>
        <w:t xml:space="preserve">Specification for Quality Program for the Petroleum, </w:t>
      </w:r>
      <w:r w:rsidR="00AD6644" w:rsidRPr="00C710AF">
        <w:rPr>
          <w:sz w:val="20"/>
        </w:rPr>
        <w:t>Petrochemical,</w:t>
      </w:r>
      <w:r w:rsidRPr="00C710AF">
        <w:rPr>
          <w:sz w:val="20"/>
        </w:rPr>
        <w:t xml:space="preserve"> and Natural Gas Industry (ANSI/API SPECIFICATION Q1)</w:t>
      </w:r>
      <w:r w:rsidR="00B87A89" w:rsidRPr="00C710AF">
        <w:rPr>
          <w:sz w:val="20"/>
        </w:rPr>
        <w:t xml:space="preserve"> or similar standard such as ISO TS 29001:2007</w:t>
      </w:r>
      <w:r w:rsidR="00AD6644" w:rsidRPr="00C710AF">
        <w:rPr>
          <w:sz w:val="20"/>
        </w:rPr>
        <w:t xml:space="preserve">. </w:t>
      </w:r>
      <w:r w:rsidRPr="00C710AF">
        <w:rPr>
          <w:sz w:val="20"/>
        </w:rPr>
        <w:t>This includes but is not limited to</w:t>
      </w:r>
      <w:r w:rsidR="00B87A89" w:rsidRPr="00C710AF">
        <w:rPr>
          <w:sz w:val="20"/>
        </w:rPr>
        <w:t xml:space="preserve"> records related to</w:t>
      </w:r>
      <w:r w:rsidR="00AD6644">
        <w:rPr>
          <w:sz w:val="20"/>
        </w:rPr>
        <w:t xml:space="preserve"> the following</w:t>
      </w:r>
      <w:r w:rsidR="00B87A89" w:rsidRPr="00C710AF">
        <w:rPr>
          <w:sz w:val="20"/>
        </w:rPr>
        <w:t>:</w:t>
      </w:r>
    </w:p>
    <w:p w14:paraId="7F02923B" w14:textId="77777777" w:rsidR="00C213A8" w:rsidRPr="00C710AF" w:rsidRDefault="00C213A8" w:rsidP="00C213A8">
      <w:pPr>
        <w:pStyle w:val="Heading3"/>
        <w:numPr>
          <w:ilvl w:val="0"/>
          <w:numId w:val="18"/>
        </w:numPr>
        <w:spacing w:before="0" w:line="240" w:lineRule="auto"/>
        <w:ind w:left="1080"/>
        <w:rPr>
          <w:rFonts w:asciiTheme="minorHAnsi" w:hAnsiTheme="minorHAnsi"/>
          <w:b w:val="0"/>
          <w:sz w:val="22"/>
        </w:rPr>
      </w:pPr>
      <w:r w:rsidRPr="00C710AF">
        <w:rPr>
          <w:rFonts w:asciiTheme="minorHAnsi" w:hAnsiTheme="minorHAnsi"/>
          <w:b w:val="0"/>
          <w:sz w:val="22"/>
        </w:rPr>
        <w:lastRenderedPageBreak/>
        <w:t>O</w:t>
      </w:r>
      <w:r w:rsidR="002C3020" w:rsidRPr="00C710AF">
        <w:rPr>
          <w:rFonts w:asciiTheme="minorHAnsi" w:hAnsiTheme="minorHAnsi"/>
          <w:b w:val="0"/>
          <w:sz w:val="22"/>
        </w:rPr>
        <w:t>riginal Equipment Manufacturer (OEM) Tool Certifications</w:t>
      </w:r>
    </w:p>
    <w:p w14:paraId="22CD3D26" w14:textId="77777777" w:rsidR="00C213A8" w:rsidRPr="00C710AF" w:rsidRDefault="002C3020" w:rsidP="00C213A8">
      <w:pPr>
        <w:pStyle w:val="Heading3"/>
        <w:numPr>
          <w:ilvl w:val="0"/>
          <w:numId w:val="18"/>
        </w:numPr>
        <w:spacing w:before="0" w:line="240" w:lineRule="auto"/>
        <w:ind w:left="1080"/>
        <w:rPr>
          <w:rFonts w:asciiTheme="minorHAnsi" w:hAnsiTheme="minorHAnsi"/>
          <w:b w:val="0"/>
          <w:sz w:val="22"/>
        </w:rPr>
      </w:pPr>
      <w:r w:rsidRPr="00C710AF">
        <w:rPr>
          <w:rFonts w:asciiTheme="minorHAnsi" w:hAnsiTheme="minorHAnsi"/>
          <w:b w:val="0"/>
          <w:sz w:val="22"/>
        </w:rPr>
        <w:t>Calibration and Maintenance records</w:t>
      </w:r>
    </w:p>
    <w:p w14:paraId="3928A0F5" w14:textId="36AFB2B2" w:rsidR="002C3020" w:rsidRPr="00C710AF" w:rsidRDefault="002C3020" w:rsidP="003F5575">
      <w:pPr>
        <w:pStyle w:val="Heading3"/>
        <w:numPr>
          <w:ilvl w:val="0"/>
          <w:numId w:val="18"/>
        </w:numPr>
        <w:spacing w:before="0" w:after="240" w:line="240" w:lineRule="auto"/>
        <w:ind w:left="1080"/>
        <w:rPr>
          <w:rFonts w:asciiTheme="minorHAnsi" w:hAnsiTheme="minorHAnsi"/>
          <w:b w:val="0"/>
          <w:sz w:val="22"/>
        </w:rPr>
      </w:pPr>
      <w:r w:rsidRPr="00C710AF">
        <w:rPr>
          <w:rFonts w:asciiTheme="minorHAnsi" w:hAnsiTheme="minorHAnsi"/>
          <w:b w:val="0"/>
          <w:sz w:val="22"/>
        </w:rPr>
        <w:t>Surveyor Training Records and Competency</w:t>
      </w:r>
    </w:p>
    <w:p w14:paraId="229BA7EB" w14:textId="2EC0001D" w:rsidR="00AD1FCC" w:rsidRPr="00C710AF" w:rsidRDefault="00CE74C6" w:rsidP="00737326">
      <w:pPr>
        <w:ind w:left="360"/>
        <w:rPr>
          <w:sz w:val="20"/>
        </w:rPr>
      </w:pPr>
      <w:r w:rsidRPr="00C710AF">
        <w:rPr>
          <w:sz w:val="20"/>
        </w:rPr>
        <w:t>W</w:t>
      </w:r>
      <w:r w:rsidR="00F00D13" w:rsidRPr="00C710AF">
        <w:rPr>
          <w:sz w:val="20"/>
        </w:rPr>
        <w:t xml:space="preserve">hen </w:t>
      </w:r>
      <w:r w:rsidRPr="00C710AF">
        <w:rPr>
          <w:sz w:val="20"/>
        </w:rPr>
        <w:t xml:space="preserve">the </w:t>
      </w:r>
      <w:r w:rsidR="00AD6644">
        <w:rPr>
          <w:sz w:val="20"/>
        </w:rPr>
        <w:t xml:space="preserve">surveying company, </w:t>
      </w:r>
      <w:r w:rsidR="00C710AF">
        <w:rPr>
          <w:sz w:val="20"/>
        </w:rPr>
        <w:t>s</w:t>
      </w:r>
      <w:r w:rsidR="00D05D63">
        <w:rPr>
          <w:sz w:val="20"/>
        </w:rPr>
        <w:t>ervice provider</w:t>
      </w:r>
      <w:r w:rsidR="00AD6644">
        <w:rPr>
          <w:sz w:val="20"/>
        </w:rPr>
        <w:t>,</w:t>
      </w:r>
      <w:r w:rsidR="00C710AF">
        <w:rPr>
          <w:sz w:val="20"/>
        </w:rPr>
        <w:t xml:space="preserve"> </w:t>
      </w:r>
      <w:r w:rsidRPr="00C710AF">
        <w:rPr>
          <w:sz w:val="20"/>
        </w:rPr>
        <w:t xml:space="preserve">DSR document </w:t>
      </w:r>
      <w:r w:rsidR="00F00D13" w:rsidRPr="00C710AF">
        <w:rPr>
          <w:sz w:val="20"/>
        </w:rPr>
        <w:t>retention</w:t>
      </w:r>
      <w:r w:rsidRPr="00C710AF">
        <w:rPr>
          <w:sz w:val="20"/>
        </w:rPr>
        <w:t xml:space="preserve"> period</w:t>
      </w:r>
      <w:r w:rsidR="00F00D13" w:rsidRPr="00C710AF">
        <w:rPr>
          <w:sz w:val="20"/>
        </w:rPr>
        <w:t xml:space="preserve"> expires the </w:t>
      </w:r>
      <w:r w:rsidR="00C710AF">
        <w:rPr>
          <w:sz w:val="20"/>
        </w:rPr>
        <w:t xml:space="preserve">original </w:t>
      </w:r>
      <w:r w:rsidR="00F00D13" w:rsidRPr="00C710AF">
        <w:rPr>
          <w:sz w:val="20"/>
        </w:rPr>
        <w:t>Operator</w:t>
      </w:r>
      <w:r w:rsidR="00D05D63">
        <w:rPr>
          <w:sz w:val="20"/>
        </w:rPr>
        <w:t xml:space="preserve"> or current well Operator</w:t>
      </w:r>
      <w:r w:rsidR="00F00D13" w:rsidRPr="00C710AF">
        <w:rPr>
          <w:sz w:val="20"/>
        </w:rPr>
        <w:t xml:space="preserve"> </w:t>
      </w:r>
      <w:r w:rsidR="003B77D1" w:rsidRPr="00C710AF">
        <w:rPr>
          <w:b/>
          <w:noProof/>
          <w:color w:val="C45911" w:themeColor="accent2" w:themeShade="BF"/>
          <w:sz w:val="20"/>
        </w:rPr>
        <w:t>should</w:t>
      </w:r>
      <w:r w:rsidR="00F00D13" w:rsidRPr="00C710AF">
        <w:rPr>
          <w:sz w:val="20"/>
        </w:rPr>
        <w:t xml:space="preserve"> be notified before records are </w:t>
      </w:r>
      <w:r w:rsidR="00EE74C7" w:rsidRPr="00C710AF">
        <w:rPr>
          <w:sz w:val="20"/>
        </w:rPr>
        <w:t xml:space="preserve">permanently </w:t>
      </w:r>
      <w:r w:rsidR="00F00D13" w:rsidRPr="00C710AF">
        <w:rPr>
          <w:sz w:val="20"/>
        </w:rPr>
        <w:t>destroyed to</w:t>
      </w:r>
      <w:r w:rsidR="00D05D63">
        <w:rPr>
          <w:sz w:val="20"/>
        </w:rPr>
        <w:t xml:space="preserve"> provide </w:t>
      </w:r>
      <w:r w:rsidR="00F00D13" w:rsidRPr="00C710AF">
        <w:rPr>
          <w:sz w:val="20"/>
        </w:rPr>
        <w:t xml:space="preserve">an opportunity </w:t>
      </w:r>
      <w:r w:rsidR="00D05D63">
        <w:rPr>
          <w:sz w:val="20"/>
        </w:rPr>
        <w:t xml:space="preserve">to the current well Operator </w:t>
      </w:r>
      <w:r w:rsidR="00F00D13" w:rsidRPr="00C710AF">
        <w:rPr>
          <w:sz w:val="20"/>
        </w:rPr>
        <w:t>to take ownership of the survey records</w:t>
      </w:r>
      <w:r w:rsidR="00AD6644" w:rsidRPr="00C710AF">
        <w:rPr>
          <w:sz w:val="20"/>
        </w:rPr>
        <w:t xml:space="preserve">. </w:t>
      </w:r>
      <w:r w:rsidR="00F00D13" w:rsidRPr="00C710AF">
        <w:rPr>
          <w:sz w:val="20"/>
        </w:rPr>
        <w:t xml:space="preserve">It is recommended </w:t>
      </w:r>
      <w:r w:rsidR="00D05D63">
        <w:rPr>
          <w:sz w:val="20"/>
        </w:rPr>
        <w:t xml:space="preserve">that an </w:t>
      </w:r>
      <w:r w:rsidR="00F00D13" w:rsidRPr="00C710AF">
        <w:rPr>
          <w:sz w:val="20"/>
        </w:rPr>
        <w:t>Operator</w:t>
      </w:r>
      <w:r w:rsidR="00D05D63">
        <w:rPr>
          <w:sz w:val="20"/>
        </w:rPr>
        <w:t xml:space="preserve"> </w:t>
      </w:r>
      <w:r w:rsidR="00F00D13" w:rsidRPr="00C710AF">
        <w:rPr>
          <w:sz w:val="20"/>
        </w:rPr>
        <w:t xml:space="preserve">take ownership of all DSR </w:t>
      </w:r>
      <w:r w:rsidR="00D05D63">
        <w:rPr>
          <w:sz w:val="20"/>
        </w:rPr>
        <w:t xml:space="preserve">documents </w:t>
      </w:r>
      <w:r w:rsidR="00F00D13" w:rsidRPr="00C710AF">
        <w:rPr>
          <w:sz w:val="20"/>
        </w:rPr>
        <w:t xml:space="preserve">to ensure important positional data, </w:t>
      </w:r>
      <w:r w:rsidR="00AD6644" w:rsidRPr="00C710AF">
        <w:rPr>
          <w:sz w:val="20"/>
        </w:rPr>
        <w:t>references,</w:t>
      </w:r>
      <w:r w:rsidR="00F00D13" w:rsidRPr="00C710AF">
        <w:rPr>
          <w:sz w:val="20"/>
        </w:rPr>
        <w:t xml:space="preserve"> and information are retained by the Operator</w:t>
      </w:r>
      <w:r w:rsidR="00D13602" w:rsidRPr="00C710AF">
        <w:rPr>
          <w:sz w:val="20"/>
        </w:rPr>
        <w:t xml:space="preserve"> rather than </w:t>
      </w:r>
      <w:r w:rsidR="00D05D63">
        <w:rPr>
          <w:sz w:val="20"/>
        </w:rPr>
        <w:t>disposal of</w:t>
      </w:r>
      <w:r w:rsidR="00D13602" w:rsidRPr="00C710AF">
        <w:rPr>
          <w:sz w:val="20"/>
        </w:rPr>
        <w:t xml:space="preserve"> records deemed to be obsolete or out of date</w:t>
      </w:r>
      <w:r w:rsidR="00D05D63">
        <w:rPr>
          <w:sz w:val="20"/>
        </w:rPr>
        <w:t xml:space="preserve"> by the service provider</w:t>
      </w:r>
      <w:r w:rsidR="00AD6644" w:rsidRPr="00C710AF">
        <w:rPr>
          <w:sz w:val="20"/>
        </w:rPr>
        <w:t xml:space="preserve">. </w:t>
      </w:r>
      <w:r w:rsidR="00F00D13" w:rsidRPr="00C710AF">
        <w:rPr>
          <w:sz w:val="20"/>
        </w:rPr>
        <w:t>All DSRs retained by the surveying company are</w:t>
      </w:r>
      <w:r w:rsidR="00737326" w:rsidRPr="00C710AF">
        <w:rPr>
          <w:sz w:val="20"/>
        </w:rPr>
        <w:t xml:space="preserve"> </w:t>
      </w:r>
      <w:r w:rsidR="00F00D13" w:rsidRPr="00C710AF">
        <w:rPr>
          <w:sz w:val="20"/>
        </w:rPr>
        <w:t xml:space="preserve">subject to audit </w:t>
      </w:r>
      <w:r w:rsidR="00737326" w:rsidRPr="00C710AF">
        <w:rPr>
          <w:sz w:val="20"/>
        </w:rPr>
        <w:t xml:space="preserve">at any time and </w:t>
      </w:r>
      <w:r w:rsidR="00D05D63" w:rsidRPr="00C710AF">
        <w:rPr>
          <w:b/>
          <w:noProof/>
          <w:color w:val="C45911" w:themeColor="accent2" w:themeShade="BF"/>
          <w:sz w:val="20"/>
        </w:rPr>
        <w:t>should</w:t>
      </w:r>
      <w:r w:rsidR="00737326" w:rsidRPr="00C710AF">
        <w:rPr>
          <w:sz w:val="20"/>
        </w:rPr>
        <w:t xml:space="preserve"> be maintained according to agreed retention requirements</w:t>
      </w:r>
      <w:r w:rsidR="00AD6644" w:rsidRPr="00C710AF">
        <w:rPr>
          <w:sz w:val="20"/>
        </w:rPr>
        <w:t xml:space="preserve">. </w:t>
      </w:r>
      <w:r w:rsidR="00F95D3C" w:rsidRPr="00C710AF">
        <w:rPr>
          <w:sz w:val="20"/>
        </w:rPr>
        <w:t xml:space="preserve">Any records under </w:t>
      </w:r>
      <w:r w:rsidR="00C710AF">
        <w:rPr>
          <w:sz w:val="20"/>
        </w:rPr>
        <w:t xml:space="preserve">conflict or </w:t>
      </w:r>
      <w:r w:rsidR="00F95D3C" w:rsidRPr="00C710AF">
        <w:rPr>
          <w:sz w:val="20"/>
        </w:rPr>
        <w:t xml:space="preserve">investigation </w:t>
      </w:r>
      <w:r w:rsidR="00D05D63" w:rsidRPr="00C710AF">
        <w:rPr>
          <w:b/>
          <w:noProof/>
          <w:color w:val="C45911" w:themeColor="accent2" w:themeShade="BF"/>
          <w:sz w:val="20"/>
        </w:rPr>
        <w:t>should</w:t>
      </w:r>
      <w:r w:rsidR="00F95D3C" w:rsidRPr="00C710AF">
        <w:rPr>
          <w:sz w:val="20"/>
        </w:rPr>
        <w:t xml:space="preserve"> be retained beyond the agreed retention period unit a resolution has been confirmed and the records are released from conflict </w:t>
      </w:r>
      <w:r w:rsidR="00C710AF">
        <w:rPr>
          <w:sz w:val="20"/>
        </w:rPr>
        <w:t xml:space="preserve">investigation </w:t>
      </w:r>
      <w:r w:rsidR="00F95D3C" w:rsidRPr="00C710AF">
        <w:rPr>
          <w:sz w:val="20"/>
        </w:rPr>
        <w:t>hold status</w:t>
      </w:r>
      <w:r w:rsidR="00AD6644" w:rsidRPr="00C710AF">
        <w:rPr>
          <w:sz w:val="20"/>
        </w:rPr>
        <w:t xml:space="preserve">. </w:t>
      </w:r>
      <w:r w:rsidR="00F95D3C" w:rsidRPr="00C710AF">
        <w:rPr>
          <w:sz w:val="20"/>
        </w:rPr>
        <w:t xml:space="preserve">Any such copies </w:t>
      </w:r>
      <w:r w:rsidR="00F95D3C" w:rsidRPr="00C710AF">
        <w:rPr>
          <w:b/>
          <w:color w:val="2E74B5" w:themeColor="accent1" w:themeShade="BF"/>
          <w:sz w:val="20"/>
        </w:rPr>
        <w:t>may</w:t>
      </w:r>
      <w:r w:rsidR="00F95D3C" w:rsidRPr="00C710AF">
        <w:rPr>
          <w:sz w:val="20"/>
        </w:rPr>
        <w:t xml:space="preserve"> be disposed of a</w:t>
      </w:r>
      <w:r w:rsidR="00C710AF">
        <w:rPr>
          <w:sz w:val="20"/>
        </w:rPr>
        <w:t xml:space="preserve">t the discretion of the services company provided the </w:t>
      </w:r>
      <w:r w:rsidR="00F95D3C" w:rsidRPr="00C710AF">
        <w:rPr>
          <w:sz w:val="20"/>
        </w:rPr>
        <w:t xml:space="preserve">original records, forms, and documents have been on file with both the Operator and regulatory agency for the required period </w:t>
      </w:r>
      <w:r w:rsidR="00C710AF">
        <w:rPr>
          <w:sz w:val="20"/>
        </w:rPr>
        <w:t xml:space="preserve">and </w:t>
      </w:r>
      <w:r w:rsidR="00F95D3C" w:rsidRPr="00C710AF">
        <w:rPr>
          <w:sz w:val="20"/>
        </w:rPr>
        <w:t>so long as all the required information has been properly submitted to both parties</w:t>
      </w:r>
      <w:r w:rsidR="00AD6644" w:rsidRPr="00C710AF">
        <w:rPr>
          <w:sz w:val="20"/>
        </w:rPr>
        <w:t xml:space="preserve">. </w:t>
      </w:r>
      <w:r w:rsidR="00F95D3C" w:rsidRPr="00C710AF">
        <w:rPr>
          <w:sz w:val="20"/>
        </w:rPr>
        <w:t xml:space="preserve">Records that have not been adequately reported </w:t>
      </w:r>
      <w:r w:rsidR="00F95D3C" w:rsidRPr="00C710AF">
        <w:rPr>
          <w:b/>
          <w:noProof/>
          <w:color w:val="C45911" w:themeColor="accent2" w:themeShade="BF"/>
          <w:sz w:val="20"/>
        </w:rPr>
        <w:t>should</w:t>
      </w:r>
      <w:r w:rsidR="00F95D3C" w:rsidRPr="00C710AF">
        <w:rPr>
          <w:sz w:val="20"/>
        </w:rPr>
        <w:t xml:space="preserve"> not be disposed.</w:t>
      </w:r>
    </w:p>
    <w:p w14:paraId="199D6962" w14:textId="21AB2877" w:rsidR="006538BF" w:rsidRPr="00C710AF" w:rsidRDefault="006538BF" w:rsidP="006538BF">
      <w:pPr>
        <w:pStyle w:val="Heading1"/>
        <w:numPr>
          <w:ilvl w:val="0"/>
          <w:numId w:val="0"/>
        </w:numPr>
        <w:ind w:left="432" w:hanging="432"/>
        <w:rPr>
          <w:sz w:val="32"/>
        </w:rPr>
      </w:pPr>
      <w:r w:rsidRPr="00C710AF">
        <w:rPr>
          <w:sz w:val="32"/>
        </w:rPr>
        <w:t>Definitions</w:t>
      </w:r>
    </w:p>
    <w:p w14:paraId="75B7D0A4" w14:textId="7E53F254" w:rsidR="006538BF" w:rsidRPr="00C710AF" w:rsidRDefault="006538BF" w:rsidP="006538BF">
      <w:pPr>
        <w:rPr>
          <w:i/>
        </w:rPr>
      </w:pPr>
      <w:r w:rsidRPr="00C710AF">
        <w:rPr>
          <w:b/>
          <w:i/>
        </w:rPr>
        <w:t>Directional Survey Record (DSR)</w:t>
      </w:r>
      <w:r w:rsidRPr="00C710AF">
        <w:rPr>
          <w:i/>
        </w:rPr>
        <w:t xml:space="preserve"> </w:t>
      </w:r>
      <w:r w:rsidR="00C710AF" w:rsidRPr="00C710AF">
        <w:rPr>
          <w:i/>
        </w:rPr>
        <w:t xml:space="preserve">- </w:t>
      </w:r>
      <w:r w:rsidRPr="00C710AF">
        <w:rPr>
          <w:i/>
        </w:rPr>
        <w:t xml:space="preserve">Information, regardless of media or format, which documents a business transaction, decision or event which is required to be retained according to the Records Retention Schedule (RRS).  </w:t>
      </w:r>
    </w:p>
    <w:p w14:paraId="27CC15EC" w14:textId="16D130E1" w:rsidR="006538BF" w:rsidRPr="00C710AF" w:rsidRDefault="00C710AF" w:rsidP="006538BF">
      <w:pPr>
        <w:rPr>
          <w:i/>
        </w:rPr>
      </w:pPr>
      <w:r w:rsidRPr="00C710AF">
        <w:rPr>
          <w:b/>
          <w:i/>
        </w:rPr>
        <w:t>Record Retention Schedule</w:t>
      </w:r>
      <w:r w:rsidR="00215F88">
        <w:rPr>
          <w:b/>
          <w:i/>
        </w:rPr>
        <w:t xml:space="preserve"> (RRS)</w:t>
      </w:r>
      <w:r w:rsidRPr="00C710AF">
        <w:rPr>
          <w:b/>
          <w:i/>
        </w:rPr>
        <w:t xml:space="preserve"> - </w:t>
      </w:r>
      <w:r w:rsidR="006538BF" w:rsidRPr="00C710AF">
        <w:rPr>
          <w:i/>
        </w:rPr>
        <w:t xml:space="preserve">  </w:t>
      </w:r>
      <w:r w:rsidRPr="00C710AF">
        <w:rPr>
          <w:i/>
        </w:rPr>
        <w:t>A</w:t>
      </w:r>
      <w:r w:rsidR="006538BF" w:rsidRPr="00C710AF">
        <w:rPr>
          <w:i/>
        </w:rPr>
        <w:t xml:space="preserve"> list of categories of Records that shows the approved retention period and other attributes of such Records</w:t>
      </w:r>
      <w:r w:rsidR="00AD6644" w:rsidRPr="00C710AF">
        <w:rPr>
          <w:i/>
        </w:rPr>
        <w:t xml:space="preserve">. </w:t>
      </w:r>
      <w:r w:rsidR="006538BF" w:rsidRPr="00C710AF">
        <w:rPr>
          <w:i/>
        </w:rPr>
        <w:t xml:space="preserve">The RRS </w:t>
      </w:r>
      <w:r w:rsidR="006538BF" w:rsidRPr="00C710AF">
        <w:rPr>
          <w:b/>
          <w:i/>
          <w:color w:val="2E74B5" w:themeColor="accent1" w:themeShade="BF"/>
        </w:rPr>
        <w:t>may</w:t>
      </w:r>
      <w:r w:rsidR="006538BF" w:rsidRPr="00C710AF">
        <w:rPr>
          <w:i/>
        </w:rPr>
        <w:t xml:space="preserve"> not list every specific document that is a Record.  </w:t>
      </w:r>
    </w:p>
    <w:p w14:paraId="715D0CC6" w14:textId="7AC7F37E" w:rsidR="006538BF" w:rsidRPr="00C710AF" w:rsidRDefault="00C710AF" w:rsidP="006538BF">
      <w:pPr>
        <w:rPr>
          <w:i/>
        </w:rPr>
      </w:pPr>
      <w:r w:rsidRPr="00C710AF">
        <w:rPr>
          <w:b/>
          <w:i/>
        </w:rPr>
        <w:t>C</w:t>
      </w:r>
      <w:r w:rsidR="006538BF" w:rsidRPr="00C710AF">
        <w:rPr>
          <w:b/>
          <w:i/>
        </w:rPr>
        <w:t xml:space="preserve">omposite </w:t>
      </w:r>
      <w:r w:rsidRPr="00C710AF">
        <w:rPr>
          <w:b/>
          <w:i/>
        </w:rPr>
        <w:t>D</w:t>
      </w:r>
      <w:r w:rsidR="006538BF" w:rsidRPr="00C710AF">
        <w:rPr>
          <w:b/>
          <w:i/>
        </w:rPr>
        <w:t xml:space="preserve">irectional </w:t>
      </w:r>
      <w:r w:rsidRPr="00C710AF">
        <w:rPr>
          <w:b/>
          <w:i/>
        </w:rPr>
        <w:t>S</w:t>
      </w:r>
      <w:r w:rsidR="006538BF" w:rsidRPr="00C710AF">
        <w:rPr>
          <w:b/>
          <w:i/>
        </w:rPr>
        <w:t>urvey (</w:t>
      </w:r>
      <w:r w:rsidR="001B6C35" w:rsidRPr="00C710AF">
        <w:rPr>
          <w:b/>
          <w:i/>
        </w:rPr>
        <w:t>CDS</w:t>
      </w:r>
      <w:r w:rsidR="006538BF" w:rsidRPr="00C710AF">
        <w:rPr>
          <w:b/>
          <w:i/>
        </w:rPr>
        <w:t>)</w:t>
      </w:r>
      <w:r w:rsidRPr="00C710AF">
        <w:rPr>
          <w:i/>
        </w:rPr>
        <w:t xml:space="preserve"> - A </w:t>
      </w:r>
      <w:r w:rsidR="00AD6644">
        <w:rPr>
          <w:i/>
        </w:rPr>
        <w:t xml:space="preserve">directional survey </w:t>
      </w:r>
      <w:r w:rsidR="001B6C35" w:rsidRPr="00C710AF">
        <w:rPr>
          <w:i/>
        </w:rPr>
        <w:t xml:space="preserve">record </w:t>
      </w:r>
      <w:r w:rsidRPr="00C710AF">
        <w:rPr>
          <w:i/>
        </w:rPr>
        <w:t>relat</w:t>
      </w:r>
      <w:r w:rsidR="00E21A08">
        <w:rPr>
          <w:i/>
        </w:rPr>
        <w:t xml:space="preserve">es </w:t>
      </w:r>
      <w:r w:rsidR="006538BF" w:rsidRPr="00C710AF">
        <w:rPr>
          <w:i/>
        </w:rPr>
        <w:t xml:space="preserve">to a combined survey report that includes surveys taken from one or more instruments belonging to the same or different service provider at different phases of the well life cycle.  </w:t>
      </w:r>
    </w:p>
    <w:p w14:paraId="34E286E0" w14:textId="77777777" w:rsidR="006538BF" w:rsidRPr="00C710AF" w:rsidRDefault="006538BF" w:rsidP="006538BF">
      <w:pPr>
        <w:rPr>
          <w:i/>
          <w:sz w:val="20"/>
          <w:highlight w:val="yellow"/>
        </w:rPr>
      </w:pPr>
    </w:p>
    <w:p w14:paraId="30BFCF4D" w14:textId="77777777" w:rsidR="006538BF" w:rsidRPr="00C710AF" w:rsidRDefault="006538BF" w:rsidP="00737326">
      <w:pPr>
        <w:ind w:left="360"/>
        <w:rPr>
          <w:sz w:val="20"/>
        </w:rPr>
      </w:pPr>
    </w:p>
    <w:sectPr w:rsidR="006538BF" w:rsidRPr="00C710A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99497" w14:textId="77777777" w:rsidR="00BE1F59" w:rsidRDefault="00BE1F59" w:rsidP="00E300B1">
      <w:pPr>
        <w:spacing w:after="0" w:line="240" w:lineRule="auto"/>
      </w:pPr>
      <w:r>
        <w:separator/>
      </w:r>
    </w:p>
  </w:endnote>
  <w:endnote w:type="continuationSeparator" w:id="0">
    <w:p w14:paraId="2029CE5E" w14:textId="77777777" w:rsidR="00BE1F59" w:rsidRDefault="00BE1F59" w:rsidP="00E3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8E4C9" w14:textId="03F5987B" w:rsidR="00FC6370" w:rsidRPr="00B37BBA" w:rsidRDefault="004B0FA6">
    <w:pPr>
      <w:pStyle w:val="Footer"/>
      <w:rPr>
        <w:color w:val="C00000"/>
      </w:rPr>
    </w:pPr>
    <w:r w:rsidRPr="00B37BBA">
      <w:rPr>
        <w:color w:val="C00000"/>
      </w:rPr>
      <w:t xml:space="preserve">Revision </w:t>
    </w:r>
    <w:r w:rsidR="00B37BBA">
      <w:rPr>
        <w:color w:val="C00000"/>
      </w:rPr>
      <w:t>9</w:t>
    </w:r>
    <w:r w:rsidRPr="00B37BBA">
      <w:rPr>
        <w:color w:val="C00000"/>
      </w:rPr>
      <w:t xml:space="preserve"> - Draft</w:t>
    </w:r>
    <w:r>
      <w:ptab w:relativeTo="margin" w:alignment="center" w:leader="none"/>
    </w:r>
    <w:r>
      <w:t>API RP 78 Wellbore Positioning</w:t>
    </w:r>
    <w:r>
      <w:ptab w:relativeTo="margin" w:alignment="right" w:leader="none"/>
    </w:r>
    <w:r>
      <w:t>201</w:t>
    </w:r>
    <w:r w:rsidR="00E21A08">
      <w:t>7</w:t>
    </w:r>
    <w:r>
      <w:t>-</w:t>
    </w:r>
    <w:r w:rsidR="00E21A08">
      <w:t>02</w:t>
    </w:r>
    <w:r w:rsidR="004A7D1B">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49C70" w14:textId="77777777" w:rsidR="00BE1F59" w:rsidRDefault="00BE1F59" w:rsidP="00E300B1">
      <w:pPr>
        <w:spacing w:after="0" w:line="240" w:lineRule="auto"/>
      </w:pPr>
      <w:r>
        <w:separator/>
      </w:r>
    </w:p>
  </w:footnote>
  <w:footnote w:type="continuationSeparator" w:id="0">
    <w:p w14:paraId="7A8768FA" w14:textId="77777777" w:rsidR="00BE1F59" w:rsidRDefault="00BE1F59" w:rsidP="00E30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5E5F"/>
    <w:multiLevelType w:val="hybridMultilevel"/>
    <w:tmpl w:val="46408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0D4217"/>
    <w:multiLevelType w:val="hybridMultilevel"/>
    <w:tmpl w:val="3EA4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F3AEF"/>
    <w:multiLevelType w:val="hybridMultilevel"/>
    <w:tmpl w:val="F490F172"/>
    <w:lvl w:ilvl="0" w:tplc="34AAE0AE">
      <w:start w:val="1"/>
      <w:numFmt w:val="bullet"/>
      <w:pStyle w:val="Bullet2"/>
      <w:lvlText w:val=""/>
      <w:lvlJc w:val="left"/>
      <w:pPr>
        <w:ind w:left="2250" w:hanging="360"/>
      </w:pPr>
      <w:rPr>
        <w:rFonts w:ascii="Symbol" w:hAnsi="Symbol" w:hint="default"/>
        <w:b w:val="0"/>
        <w:i w:val="0"/>
        <w:color w:val="auto"/>
        <w:sz w:val="20"/>
        <w:szCs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11244ED6"/>
    <w:multiLevelType w:val="hybridMultilevel"/>
    <w:tmpl w:val="24A88CA6"/>
    <w:lvl w:ilvl="0" w:tplc="3320E03E">
      <w:start w:val="1"/>
      <w:numFmt w:val="bullet"/>
      <w:pStyle w:val="Bullet4"/>
      <w:lvlText w:val=""/>
      <w:lvlJc w:val="left"/>
      <w:pPr>
        <w:ind w:left="2880" w:hanging="360"/>
      </w:pPr>
      <w:rPr>
        <w:rFonts w:ascii="Symbol" w:hAnsi="Symbol" w:hint="default"/>
        <w:b w:val="0"/>
        <w:i w:val="0"/>
        <w:color w:val="auto"/>
        <w:sz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482775B"/>
    <w:multiLevelType w:val="multilevel"/>
    <w:tmpl w:val="F22AE2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137E89"/>
    <w:multiLevelType w:val="hybridMultilevel"/>
    <w:tmpl w:val="F37C6572"/>
    <w:lvl w:ilvl="0" w:tplc="DD0E0234">
      <w:start w:val="1"/>
      <w:numFmt w:val="decimal"/>
      <w:pStyle w:val="Appendix"/>
      <w:lvlText w:val="Appendix %1"/>
      <w:lvlJc w:val="left"/>
      <w:pPr>
        <w:ind w:left="360" w:hanging="360"/>
      </w:pPr>
      <w:rPr>
        <w:rFonts w:ascii="Arial Bold" w:hAnsi="Arial Bold" w:hint="default"/>
        <w:b/>
        <w:i w:val="0"/>
        <w:spacing w:val="10"/>
        <w:sz w:val="20"/>
        <w:lang w:val="en-US"/>
      </w:rPr>
    </w:lvl>
    <w:lvl w:ilvl="1" w:tplc="04090019">
      <w:start w:val="1"/>
      <w:numFmt w:val="bullet"/>
      <w:lvlText w:val=""/>
      <w:lvlJc w:val="left"/>
      <w:pPr>
        <w:tabs>
          <w:tab w:val="num" w:pos="-3663"/>
        </w:tabs>
        <w:ind w:left="-3663" w:hanging="360"/>
      </w:pPr>
      <w:rPr>
        <w:rFonts w:ascii="Wingdings" w:hAnsi="Wingdings" w:hint="default"/>
      </w:rPr>
    </w:lvl>
    <w:lvl w:ilvl="2" w:tplc="0409001B" w:tentative="1">
      <w:start w:val="1"/>
      <w:numFmt w:val="lowerRoman"/>
      <w:lvlText w:val="%3."/>
      <w:lvlJc w:val="right"/>
      <w:pPr>
        <w:tabs>
          <w:tab w:val="num" w:pos="-2943"/>
        </w:tabs>
        <w:ind w:left="-2943" w:hanging="180"/>
      </w:pPr>
    </w:lvl>
    <w:lvl w:ilvl="3" w:tplc="0409000F" w:tentative="1">
      <w:start w:val="1"/>
      <w:numFmt w:val="decimal"/>
      <w:lvlText w:val="%4."/>
      <w:lvlJc w:val="left"/>
      <w:pPr>
        <w:tabs>
          <w:tab w:val="num" w:pos="-2223"/>
        </w:tabs>
        <w:ind w:left="-2223" w:hanging="360"/>
      </w:pPr>
    </w:lvl>
    <w:lvl w:ilvl="4" w:tplc="04090019" w:tentative="1">
      <w:start w:val="1"/>
      <w:numFmt w:val="lowerLetter"/>
      <w:lvlText w:val="%5."/>
      <w:lvlJc w:val="left"/>
      <w:pPr>
        <w:tabs>
          <w:tab w:val="num" w:pos="-1503"/>
        </w:tabs>
        <w:ind w:left="-1503" w:hanging="360"/>
      </w:pPr>
    </w:lvl>
    <w:lvl w:ilvl="5" w:tplc="0409001B" w:tentative="1">
      <w:start w:val="1"/>
      <w:numFmt w:val="lowerRoman"/>
      <w:lvlText w:val="%6."/>
      <w:lvlJc w:val="right"/>
      <w:pPr>
        <w:tabs>
          <w:tab w:val="num" w:pos="-783"/>
        </w:tabs>
        <w:ind w:left="-783" w:hanging="180"/>
      </w:pPr>
    </w:lvl>
    <w:lvl w:ilvl="6" w:tplc="0409000F" w:tentative="1">
      <w:start w:val="1"/>
      <w:numFmt w:val="decimal"/>
      <w:lvlText w:val="%7."/>
      <w:lvlJc w:val="left"/>
      <w:pPr>
        <w:tabs>
          <w:tab w:val="num" w:pos="-63"/>
        </w:tabs>
        <w:ind w:left="-63" w:hanging="360"/>
      </w:pPr>
    </w:lvl>
    <w:lvl w:ilvl="7" w:tplc="04090019" w:tentative="1">
      <w:start w:val="1"/>
      <w:numFmt w:val="lowerLetter"/>
      <w:lvlText w:val="%8."/>
      <w:lvlJc w:val="left"/>
      <w:pPr>
        <w:tabs>
          <w:tab w:val="num" w:pos="657"/>
        </w:tabs>
        <w:ind w:left="657" w:hanging="360"/>
      </w:pPr>
    </w:lvl>
    <w:lvl w:ilvl="8" w:tplc="0409001B" w:tentative="1">
      <w:start w:val="1"/>
      <w:numFmt w:val="lowerRoman"/>
      <w:lvlText w:val="%9."/>
      <w:lvlJc w:val="right"/>
      <w:pPr>
        <w:tabs>
          <w:tab w:val="num" w:pos="1377"/>
        </w:tabs>
        <w:ind w:left="1377" w:hanging="180"/>
      </w:pPr>
    </w:lvl>
  </w:abstractNum>
  <w:abstractNum w:abstractNumId="6" w15:restartNumberingAfterBreak="0">
    <w:nsid w:val="1B1B0D00"/>
    <w:multiLevelType w:val="hybridMultilevel"/>
    <w:tmpl w:val="CB7AABA2"/>
    <w:lvl w:ilvl="0" w:tplc="EC5AD38A">
      <w:start w:val="1"/>
      <w:numFmt w:val="bullet"/>
      <w:pStyle w:val="Bullet2Sub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E7341F"/>
    <w:multiLevelType w:val="hybridMultilevel"/>
    <w:tmpl w:val="5936E7E4"/>
    <w:lvl w:ilvl="0" w:tplc="B568DBB4">
      <w:numFmt w:val="bullet"/>
      <w:lvlText w:val=""/>
      <w:lvlJc w:val="left"/>
      <w:pPr>
        <w:ind w:left="720" w:hanging="360"/>
      </w:pPr>
      <w:rPr>
        <w:rFonts w:ascii="Symbol" w:eastAsia="Times New Roman" w:hAnsi="Symbol"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2132B"/>
    <w:multiLevelType w:val="hybridMultilevel"/>
    <w:tmpl w:val="8DBE5EDA"/>
    <w:lvl w:ilvl="0" w:tplc="8CDEB044">
      <w:start w:val="1"/>
      <w:numFmt w:val="bullet"/>
      <w:pStyle w:val="Bullet3"/>
      <w:lvlText w:val=""/>
      <w:lvlJc w:val="left"/>
      <w:pPr>
        <w:ind w:left="2160" w:hanging="360"/>
      </w:pPr>
      <w:rPr>
        <w:rFonts w:ascii="Symbol" w:hAnsi="Symbol" w:hint="default"/>
        <w:b w:val="0"/>
        <w:i w:val="0"/>
        <w:color w:val="auto"/>
        <w:sz w:val="20"/>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BF31D5"/>
    <w:multiLevelType w:val="multilevel"/>
    <w:tmpl w:val="7ED66BC0"/>
    <w:styleLink w:val="Style1"/>
    <w:lvl w:ilvl="0">
      <w:start w:val="1"/>
      <w:numFmt w:val="lowerLetter"/>
      <w:lvlText w:val="%1)"/>
      <w:lvlJc w:val="left"/>
      <w:pPr>
        <w:ind w:left="504" w:hanging="504"/>
      </w:pPr>
      <w:rPr>
        <w:rFonts w:hint="default"/>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F8C0FD5"/>
    <w:multiLevelType w:val="hybridMultilevel"/>
    <w:tmpl w:val="1CD0D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4842"/>
    <w:multiLevelType w:val="multilevel"/>
    <w:tmpl w:val="C96E058A"/>
    <w:lvl w:ilvl="0">
      <w:start w:val="1"/>
      <w:numFmt w:val="none"/>
      <w:pStyle w:val="NoteLevel1"/>
      <w:lvlText w:val="NOTE"/>
      <w:lvlJc w:val="left"/>
      <w:pPr>
        <w:ind w:left="360" w:hanging="360"/>
      </w:pPr>
      <w:rPr>
        <w:rFonts w:ascii="Arial Bold" w:hAnsi="Arial Bold"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D72FAB"/>
    <w:multiLevelType w:val="hybridMultilevel"/>
    <w:tmpl w:val="D716F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E2666"/>
    <w:multiLevelType w:val="hybridMultilevel"/>
    <w:tmpl w:val="B7A8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90473"/>
    <w:multiLevelType w:val="hybridMultilevel"/>
    <w:tmpl w:val="9CFA8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92B47"/>
    <w:multiLevelType w:val="hybridMultilevel"/>
    <w:tmpl w:val="E69EF7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2C4424C"/>
    <w:multiLevelType w:val="hybridMultilevel"/>
    <w:tmpl w:val="38F6A0B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E2CA7"/>
    <w:multiLevelType w:val="hybridMultilevel"/>
    <w:tmpl w:val="62E8EC9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70693F1C"/>
    <w:multiLevelType w:val="hybridMultilevel"/>
    <w:tmpl w:val="D0C0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F30C9"/>
    <w:multiLevelType w:val="hybridMultilevel"/>
    <w:tmpl w:val="B4E073FE"/>
    <w:lvl w:ilvl="0" w:tplc="56569D00">
      <w:start w:val="1"/>
      <w:numFmt w:val="bullet"/>
      <w:pStyle w:val="Bullet3Sub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7173EC"/>
    <w:multiLevelType w:val="hybridMultilevel"/>
    <w:tmpl w:val="4A24B266"/>
    <w:lvl w:ilvl="0" w:tplc="B25CF570">
      <w:start w:val="1"/>
      <w:numFmt w:val="bullet"/>
      <w:pStyle w:val="Bullet1"/>
      <w:lvlText w:val=""/>
      <w:lvlJc w:val="left"/>
      <w:pPr>
        <w:ind w:left="907" w:hanging="360"/>
      </w:pPr>
      <w:rPr>
        <w:rFonts w:ascii="Symbol" w:hAnsi="Symbol" w:hint="default"/>
        <w:b w:val="0"/>
        <w:i w:val="0"/>
        <w:color w:val="auto"/>
        <w:sz w:val="20"/>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8"/>
  </w:num>
  <w:num w:numId="3">
    <w:abstractNumId w:val="11"/>
  </w:num>
  <w:num w:numId="4">
    <w:abstractNumId w:val="9"/>
  </w:num>
  <w:num w:numId="5">
    <w:abstractNumId w:val="2"/>
  </w:num>
  <w:num w:numId="6">
    <w:abstractNumId w:val="5"/>
  </w:num>
  <w:num w:numId="7">
    <w:abstractNumId w:val="6"/>
  </w:num>
  <w:num w:numId="8">
    <w:abstractNumId w:val="19"/>
  </w:num>
  <w:num w:numId="9">
    <w:abstractNumId w:val="3"/>
  </w:num>
  <w:num w:numId="10">
    <w:abstractNumId w:val="12"/>
  </w:num>
  <w:num w:numId="11">
    <w:abstractNumId w:val="16"/>
  </w:num>
  <w:num w:numId="12">
    <w:abstractNumId w:val="0"/>
  </w:num>
  <w:num w:numId="13">
    <w:abstractNumId w:val="10"/>
  </w:num>
  <w:num w:numId="14">
    <w:abstractNumId w:val="4"/>
  </w:num>
  <w:num w:numId="15">
    <w:abstractNumId w:val="17"/>
  </w:num>
  <w:num w:numId="16">
    <w:abstractNumId w:val="1"/>
  </w:num>
  <w:num w:numId="17">
    <w:abstractNumId w:val="14"/>
  </w:num>
  <w:num w:numId="18">
    <w:abstractNumId w:val="15"/>
  </w:num>
  <w:num w:numId="19">
    <w:abstractNumId w:val="13"/>
  </w:num>
  <w:num w:numId="20">
    <w:abstractNumId w:val="7"/>
  </w:num>
  <w:num w:numId="21">
    <w:abstractNumId w:val="18"/>
  </w:num>
  <w:num w:numId="22">
    <w:abstractNumId w:val="4"/>
  </w:num>
  <w:num w:numId="23">
    <w:abstractNumId w:val="4"/>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E4C"/>
    <w:rsid w:val="0000279E"/>
    <w:rsid w:val="00003C04"/>
    <w:rsid w:val="00010811"/>
    <w:rsid w:val="0004081F"/>
    <w:rsid w:val="00056D95"/>
    <w:rsid w:val="00064045"/>
    <w:rsid w:val="000A065A"/>
    <w:rsid w:val="000E0043"/>
    <w:rsid w:val="000F6437"/>
    <w:rsid w:val="00102BFD"/>
    <w:rsid w:val="00104F43"/>
    <w:rsid w:val="00113DC5"/>
    <w:rsid w:val="00126AB0"/>
    <w:rsid w:val="0014231A"/>
    <w:rsid w:val="00143456"/>
    <w:rsid w:val="00156A91"/>
    <w:rsid w:val="001753FE"/>
    <w:rsid w:val="001771DD"/>
    <w:rsid w:val="00182AE6"/>
    <w:rsid w:val="0019272A"/>
    <w:rsid w:val="00195A87"/>
    <w:rsid w:val="001A541F"/>
    <w:rsid w:val="001B6C35"/>
    <w:rsid w:val="001C34FD"/>
    <w:rsid w:val="001C3989"/>
    <w:rsid w:val="001C4473"/>
    <w:rsid w:val="001F3D4E"/>
    <w:rsid w:val="00215F88"/>
    <w:rsid w:val="002559A3"/>
    <w:rsid w:val="00264535"/>
    <w:rsid w:val="00264FA3"/>
    <w:rsid w:val="00276537"/>
    <w:rsid w:val="0028240E"/>
    <w:rsid w:val="00290EBF"/>
    <w:rsid w:val="002A7FB6"/>
    <w:rsid w:val="002C3020"/>
    <w:rsid w:val="002D3B91"/>
    <w:rsid w:val="002D49A5"/>
    <w:rsid w:val="002D5E1C"/>
    <w:rsid w:val="002D5FFF"/>
    <w:rsid w:val="002D68AB"/>
    <w:rsid w:val="0030153C"/>
    <w:rsid w:val="00325291"/>
    <w:rsid w:val="00337B91"/>
    <w:rsid w:val="003419FE"/>
    <w:rsid w:val="003615E2"/>
    <w:rsid w:val="00361836"/>
    <w:rsid w:val="00370DAB"/>
    <w:rsid w:val="003A3E45"/>
    <w:rsid w:val="003A62E0"/>
    <w:rsid w:val="003B2188"/>
    <w:rsid w:val="003B473C"/>
    <w:rsid w:val="003B77D1"/>
    <w:rsid w:val="003E16F3"/>
    <w:rsid w:val="003E5AD8"/>
    <w:rsid w:val="003F5575"/>
    <w:rsid w:val="004140FC"/>
    <w:rsid w:val="0043709B"/>
    <w:rsid w:val="004816F1"/>
    <w:rsid w:val="00481A99"/>
    <w:rsid w:val="00486EDF"/>
    <w:rsid w:val="004A1E9D"/>
    <w:rsid w:val="004A7D1B"/>
    <w:rsid w:val="004B0FA6"/>
    <w:rsid w:val="004B32BC"/>
    <w:rsid w:val="004B790E"/>
    <w:rsid w:val="004E5EF7"/>
    <w:rsid w:val="00537901"/>
    <w:rsid w:val="00557014"/>
    <w:rsid w:val="00563298"/>
    <w:rsid w:val="005B4FE7"/>
    <w:rsid w:val="005D265E"/>
    <w:rsid w:val="005E60C2"/>
    <w:rsid w:val="005E7799"/>
    <w:rsid w:val="006014D1"/>
    <w:rsid w:val="00604AAC"/>
    <w:rsid w:val="006253DF"/>
    <w:rsid w:val="0062657F"/>
    <w:rsid w:val="00632FB6"/>
    <w:rsid w:val="00643537"/>
    <w:rsid w:val="00650DD9"/>
    <w:rsid w:val="006538BF"/>
    <w:rsid w:val="00663467"/>
    <w:rsid w:val="0069013E"/>
    <w:rsid w:val="006B4F9F"/>
    <w:rsid w:val="006B51E9"/>
    <w:rsid w:val="006D1E52"/>
    <w:rsid w:val="006E6A83"/>
    <w:rsid w:val="006F3471"/>
    <w:rsid w:val="006F55AD"/>
    <w:rsid w:val="00734583"/>
    <w:rsid w:val="00734D5D"/>
    <w:rsid w:val="00737326"/>
    <w:rsid w:val="00741E4C"/>
    <w:rsid w:val="00757BFF"/>
    <w:rsid w:val="007617D1"/>
    <w:rsid w:val="0077237D"/>
    <w:rsid w:val="00776475"/>
    <w:rsid w:val="00780709"/>
    <w:rsid w:val="007859D6"/>
    <w:rsid w:val="007931E2"/>
    <w:rsid w:val="007A178F"/>
    <w:rsid w:val="007A6ABC"/>
    <w:rsid w:val="007D31B9"/>
    <w:rsid w:val="007E031A"/>
    <w:rsid w:val="007E7931"/>
    <w:rsid w:val="00804FC7"/>
    <w:rsid w:val="00805E4C"/>
    <w:rsid w:val="008343E8"/>
    <w:rsid w:val="00874E97"/>
    <w:rsid w:val="00890B7A"/>
    <w:rsid w:val="0089578A"/>
    <w:rsid w:val="008A2F57"/>
    <w:rsid w:val="008A408E"/>
    <w:rsid w:val="008B5C92"/>
    <w:rsid w:val="008E7F39"/>
    <w:rsid w:val="0090428F"/>
    <w:rsid w:val="0090559E"/>
    <w:rsid w:val="009207F1"/>
    <w:rsid w:val="00926FF6"/>
    <w:rsid w:val="00956441"/>
    <w:rsid w:val="00962274"/>
    <w:rsid w:val="00963000"/>
    <w:rsid w:val="009718E2"/>
    <w:rsid w:val="009A06D9"/>
    <w:rsid w:val="009C18D8"/>
    <w:rsid w:val="009D322B"/>
    <w:rsid w:val="009E1FB5"/>
    <w:rsid w:val="009E4BEF"/>
    <w:rsid w:val="00A074C5"/>
    <w:rsid w:val="00A242D2"/>
    <w:rsid w:val="00A30227"/>
    <w:rsid w:val="00A5200E"/>
    <w:rsid w:val="00A52212"/>
    <w:rsid w:val="00A52980"/>
    <w:rsid w:val="00A5403F"/>
    <w:rsid w:val="00A541DC"/>
    <w:rsid w:val="00A568CA"/>
    <w:rsid w:val="00A62241"/>
    <w:rsid w:val="00A760CC"/>
    <w:rsid w:val="00A95E67"/>
    <w:rsid w:val="00AB0549"/>
    <w:rsid w:val="00AD1FCC"/>
    <w:rsid w:val="00AD6644"/>
    <w:rsid w:val="00AE252E"/>
    <w:rsid w:val="00AF3662"/>
    <w:rsid w:val="00B37BBA"/>
    <w:rsid w:val="00B74CCF"/>
    <w:rsid w:val="00B75102"/>
    <w:rsid w:val="00B755E0"/>
    <w:rsid w:val="00B77D74"/>
    <w:rsid w:val="00B85978"/>
    <w:rsid w:val="00B87A89"/>
    <w:rsid w:val="00B93185"/>
    <w:rsid w:val="00BC23B0"/>
    <w:rsid w:val="00BC3C05"/>
    <w:rsid w:val="00BE1F59"/>
    <w:rsid w:val="00BE4116"/>
    <w:rsid w:val="00BF0F3B"/>
    <w:rsid w:val="00C02D05"/>
    <w:rsid w:val="00C1028E"/>
    <w:rsid w:val="00C213A8"/>
    <w:rsid w:val="00C25210"/>
    <w:rsid w:val="00C47F9F"/>
    <w:rsid w:val="00C710AF"/>
    <w:rsid w:val="00C809AA"/>
    <w:rsid w:val="00CA223C"/>
    <w:rsid w:val="00CD572B"/>
    <w:rsid w:val="00CE74C6"/>
    <w:rsid w:val="00CF3188"/>
    <w:rsid w:val="00D05D63"/>
    <w:rsid w:val="00D13602"/>
    <w:rsid w:val="00D473B2"/>
    <w:rsid w:val="00D70B50"/>
    <w:rsid w:val="00D70F6B"/>
    <w:rsid w:val="00D71A93"/>
    <w:rsid w:val="00D96B6E"/>
    <w:rsid w:val="00DA28F6"/>
    <w:rsid w:val="00DB768D"/>
    <w:rsid w:val="00E06A1A"/>
    <w:rsid w:val="00E21A08"/>
    <w:rsid w:val="00E21B98"/>
    <w:rsid w:val="00E254C4"/>
    <w:rsid w:val="00E300B1"/>
    <w:rsid w:val="00E836A3"/>
    <w:rsid w:val="00EA7D07"/>
    <w:rsid w:val="00EB140D"/>
    <w:rsid w:val="00ED0F87"/>
    <w:rsid w:val="00EE74C7"/>
    <w:rsid w:val="00F00D13"/>
    <w:rsid w:val="00F11DF2"/>
    <w:rsid w:val="00F13872"/>
    <w:rsid w:val="00F446CE"/>
    <w:rsid w:val="00F54C14"/>
    <w:rsid w:val="00F60F85"/>
    <w:rsid w:val="00F85D1B"/>
    <w:rsid w:val="00F91E7F"/>
    <w:rsid w:val="00F95D3C"/>
    <w:rsid w:val="00FA7CCC"/>
    <w:rsid w:val="00FB0394"/>
    <w:rsid w:val="00FC6370"/>
    <w:rsid w:val="00FD2A9D"/>
    <w:rsid w:val="00FE27E8"/>
    <w:rsid w:val="00FF5845"/>
    <w:rsid w:val="00FF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3833"/>
  <w15:docId w15:val="{EE7FB63F-F71D-405E-8738-A2C12376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045"/>
  </w:style>
  <w:style w:type="paragraph" w:styleId="Heading1">
    <w:name w:val="heading 1"/>
    <w:aliases w:val="Chapter,Part,Document Title,Part Title,Heading 1L1,Attribute Heading 1,DNV-H1,h1,Heading 1 PEP,OG Heading 1,LDM HEADING 1,LDM,LDM_1,Heading 11,RSKH1,Chapter Heading,Abt Heading 1,Chapter Head,Head 1wsa,Hoofdstuk,Part1,Part2,Part3,Part4,Part5"/>
    <w:basedOn w:val="Normal"/>
    <w:next w:val="Normal"/>
    <w:link w:val="Heading1Char"/>
    <w:uiPriority w:val="9"/>
    <w:qFormat/>
    <w:rsid w:val="00064045"/>
    <w:pPr>
      <w:keepNext/>
      <w:keepLines/>
      <w:numPr>
        <w:numId w:val="14"/>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aliases w:val="Section Title,Chapter Title,Document Subtitle,H2,hseHeading 2,h2,Heading 2 PEP,OG Heading 2,LDM_2,Heading 21,head2,RSKH2,Major Heading,L2,ËÑÇ¢éÍ 2,top heading 2,Se,Paragraaf,- 1.1,Title3,ITTHEADER2,Heading 2 Char1,Heading 2 Char Char,hse,- 1,1"/>
    <w:basedOn w:val="Normal"/>
    <w:next w:val="Normal"/>
    <w:link w:val="Heading2Char"/>
    <w:uiPriority w:val="9"/>
    <w:unhideWhenUsed/>
    <w:qFormat/>
    <w:rsid w:val="00064045"/>
    <w:pPr>
      <w:keepNext/>
      <w:keepLines/>
      <w:numPr>
        <w:ilvl w:val="1"/>
        <w:numId w:val="14"/>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aliases w:val="Sub-Section,Section,Map Label,Map Title,Subhead C,OG Heading 3,hseHeading 3,- 1.1.1,GPH Heading 3,H3,H31,H32,H33,H311,Section1,OG Heading 31,RSKH3,Ведомость (название),Heading 3 PEP,LDM_3,D&amp;M3,D&amp;M 3,Heading 31,Sub-heading,Re,ËÑÇ¢éÍ 3,L3"/>
    <w:basedOn w:val="Normal"/>
    <w:next w:val="Normal"/>
    <w:link w:val="Heading3Char"/>
    <w:uiPriority w:val="9"/>
    <w:unhideWhenUsed/>
    <w:qFormat/>
    <w:rsid w:val="00A074C5"/>
    <w:pPr>
      <w:keepNext/>
      <w:keepLines/>
      <w:numPr>
        <w:ilvl w:val="2"/>
        <w:numId w:val="14"/>
      </w:numPr>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aliases w:val="Sub-Section Sub,Appendix Header,Block Label,Block Lable,(cont.),Label,Block lable,Heading 4 PEP,Minor Heading,L4,Gliederung4,hseHeading 4,Kopje,- 1.1.1.1,Heading 14,Heading 141,Heading 142,h4,OG Heading 4,OG Heading 41"/>
    <w:basedOn w:val="Normal"/>
    <w:next w:val="Normal"/>
    <w:link w:val="Heading4Char"/>
    <w:uiPriority w:val="9"/>
    <w:unhideWhenUsed/>
    <w:qFormat/>
    <w:rsid w:val="00064045"/>
    <w:pPr>
      <w:keepNext/>
      <w:keepLines/>
      <w:numPr>
        <w:ilvl w:val="3"/>
        <w:numId w:val="14"/>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aliases w:val="Sub Section Sub,Sub,Further Points,Kop 1A,Underline,Bold,Bold Underline,OG Appendix"/>
    <w:basedOn w:val="Normal"/>
    <w:next w:val="Normal"/>
    <w:link w:val="Heading5Char"/>
    <w:uiPriority w:val="9"/>
    <w:unhideWhenUsed/>
    <w:qFormat/>
    <w:rsid w:val="00064045"/>
    <w:pPr>
      <w:keepNext/>
      <w:keepLines/>
      <w:numPr>
        <w:ilvl w:val="4"/>
        <w:numId w:val="14"/>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aliases w:val=" Appendix Heading,Appendix Heading"/>
    <w:basedOn w:val="Normal"/>
    <w:next w:val="Normal"/>
    <w:link w:val="Heading6Char"/>
    <w:uiPriority w:val="9"/>
    <w:unhideWhenUsed/>
    <w:qFormat/>
    <w:rsid w:val="00064045"/>
    <w:pPr>
      <w:keepNext/>
      <w:keepLines/>
      <w:numPr>
        <w:ilvl w:val="5"/>
        <w:numId w:val="14"/>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aliases w:val="Heading 7 (do not use)"/>
    <w:basedOn w:val="Heading1"/>
    <w:next w:val="Normal"/>
    <w:link w:val="Heading7Char"/>
    <w:uiPriority w:val="9"/>
    <w:unhideWhenUsed/>
    <w:qFormat/>
    <w:rsid w:val="00064045"/>
    <w:pPr>
      <w:numPr>
        <w:numId w:val="0"/>
      </w:numPr>
      <w:outlineLvl w:val="6"/>
    </w:pPr>
  </w:style>
  <w:style w:type="paragraph" w:styleId="Heading8">
    <w:name w:val="heading 8"/>
    <w:basedOn w:val="Normal"/>
    <w:next w:val="Normal"/>
    <w:link w:val="Heading8Char"/>
    <w:uiPriority w:val="9"/>
    <w:unhideWhenUsed/>
    <w:qFormat/>
    <w:rsid w:val="00064045"/>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064045"/>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1,Body Text Char Char Char,ITTBODYTEXT"/>
    <w:basedOn w:val="Normal"/>
    <w:link w:val="BodyTextChar1"/>
    <w:autoRedefine/>
    <w:uiPriority w:val="99"/>
    <w:rsid w:val="00A541DC"/>
    <w:pPr>
      <w:tabs>
        <w:tab w:val="left" w:pos="720"/>
      </w:tabs>
      <w:spacing w:after="120"/>
      <w:ind w:left="907"/>
      <w:jc w:val="both"/>
    </w:pPr>
    <w:rPr>
      <w:noProof/>
      <w:szCs w:val="20"/>
    </w:rPr>
  </w:style>
  <w:style w:type="character" w:customStyle="1" w:styleId="BodyTextChar">
    <w:name w:val="Body Text Char"/>
    <w:aliases w:val="Body Text Char Char Char Char,ITTBODYTEXT Char"/>
    <w:basedOn w:val="DefaultParagraphFont"/>
    <w:uiPriority w:val="99"/>
    <w:rsid w:val="0062657F"/>
  </w:style>
  <w:style w:type="character" w:customStyle="1" w:styleId="BodyTextChar1">
    <w:name w:val="Body Text Char1"/>
    <w:aliases w:val="Char1 Char,Body Text Char Char Char Char1,ITTBODYTEXT Char1"/>
    <w:basedOn w:val="DefaultParagraphFont"/>
    <w:link w:val="BodyText"/>
    <w:uiPriority w:val="99"/>
    <w:locked/>
    <w:rsid w:val="00A541DC"/>
    <w:rPr>
      <w:rFonts w:ascii="Arial" w:hAnsi="Arial" w:cs="Times New Roman"/>
      <w:noProof/>
      <w:sz w:val="20"/>
      <w:szCs w:val="20"/>
      <w:lang w:val="en-GB"/>
    </w:rPr>
  </w:style>
  <w:style w:type="paragraph" w:styleId="ListBullet">
    <w:name w:val="List Bullet"/>
    <w:basedOn w:val="Normal"/>
    <w:autoRedefine/>
    <w:uiPriority w:val="99"/>
    <w:rsid w:val="0062657F"/>
    <w:pPr>
      <w:tabs>
        <w:tab w:val="num" w:pos="720"/>
      </w:tabs>
      <w:ind w:left="360"/>
      <w:contextualSpacing/>
      <w:jc w:val="both"/>
    </w:pPr>
    <w:rPr>
      <w:rFonts w:eastAsia="Times New Roman"/>
      <w:noProof/>
      <w:szCs w:val="20"/>
    </w:rPr>
  </w:style>
  <w:style w:type="character" w:customStyle="1" w:styleId="Heading1Char">
    <w:name w:val="Heading 1 Char"/>
    <w:aliases w:val="Chapter Char,Part Char,Document Title Char,Part Title Char,Heading 1L1 Char,Attribute Heading 1 Char,DNV-H1 Char,h1 Char,Heading 1 PEP Char,OG Heading 1 Char,LDM HEADING 1 Char,LDM Char,LDM_1 Char,Heading 11 Char,RSKH1 Char,Head 1wsa Char"/>
    <w:basedOn w:val="DefaultParagraphFont"/>
    <w:link w:val="Heading1"/>
    <w:uiPriority w:val="9"/>
    <w:rsid w:val="00064045"/>
    <w:rPr>
      <w:rFonts w:asciiTheme="majorHAnsi" w:eastAsiaTheme="majorEastAsia" w:hAnsiTheme="majorHAnsi" w:cstheme="majorBidi"/>
      <w:b/>
      <w:bCs/>
      <w:smallCaps/>
      <w:color w:val="000000" w:themeColor="text1"/>
      <w:sz w:val="36"/>
      <w:szCs w:val="36"/>
    </w:rPr>
  </w:style>
  <w:style w:type="character" w:customStyle="1" w:styleId="Heading2Char">
    <w:name w:val="Heading 2 Char"/>
    <w:aliases w:val="Section Title Char,Chapter Title Char,Document Subtitle Char,H2 Char,hseHeading 2 Char,h2 Char,Heading 2 PEP Char,OG Heading 2 Char,LDM_2 Char,Heading 21 Char,head2 Char,RSKH2 Char,Major Heading Char,L2 Char,ËÑÇ¢éÍ 2 Char,Se Char,hse Char"/>
    <w:basedOn w:val="DefaultParagraphFont"/>
    <w:link w:val="Heading2"/>
    <w:uiPriority w:val="9"/>
    <w:rsid w:val="00064045"/>
    <w:rPr>
      <w:rFonts w:asciiTheme="majorHAnsi" w:eastAsiaTheme="majorEastAsia" w:hAnsiTheme="majorHAnsi" w:cstheme="majorBidi"/>
      <w:b/>
      <w:bCs/>
      <w:smallCaps/>
      <w:color w:val="000000" w:themeColor="text1"/>
      <w:sz w:val="28"/>
      <w:szCs w:val="28"/>
    </w:rPr>
  </w:style>
  <w:style w:type="character" w:customStyle="1" w:styleId="Heading3Char">
    <w:name w:val="Heading 3 Char"/>
    <w:aliases w:val="Sub-Section Char,Section Char,Map Label Char,Map Title Char,Subhead C Char,OG Heading 3 Char,hseHeading 3 Char,- 1.1.1 Char,GPH Heading 3 Char,H3 Char,H31 Char,H32 Char,H33 Char,H311 Char,Section1 Char,OG Heading 31 Char,RSKH3 Char"/>
    <w:basedOn w:val="DefaultParagraphFont"/>
    <w:link w:val="Heading3"/>
    <w:uiPriority w:val="9"/>
    <w:rsid w:val="00A074C5"/>
    <w:rPr>
      <w:rFonts w:asciiTheme="majorHAnsi" w:eastAsiaTheme="majorEastAsia" w:hAnsiTheme="majorHAnsi" w:cstheme="majorBidi"/>
      <w:b/>
      <w:bCs/>
      <w:color w:val="000000" w:themeColor="text1"/>
      <w:sz w:val="24"/>
    </w:rPr>
  </w:style>
  <w:style w:type="character" w:customStyle="1" w:styleId="Heading4Char">
    <w:name w:val="Heading 4 Char"/>
    <w:aliases w:val="Sub-Section Sub Char,Appendix Header Char,Block Label Char,Block Lable Char,(cont.) Char,Label Char,Block lable Char,Heading 4 PEP Char,Minor Heading Char,L4 Char,Gliederung4 Char,hseHeading 4 Char,Kopje Char,- 1.1.1.1 Char,h4 Char"/>
    <w:basedOn w:val="DefaultParagraphFont"/>
    <w:link w:val="Heading4"/>
    <w:uiPriority w:val="9"/>
    <w:rsid w:val="00064045"/>
    <w:rPr>
      <w:rFonts w:asciiTheme="majorHAnsi" w:eastAsiaTheme="majorEastAsia" w:hAnsiTheme="majorHAnsi" w:cstheme="majorBidi"/>
      <w:b/>
      <w:bCs/>
      <w:i/>
      <w:iCs/>
      <w:color w:val="000000" w:themeColor="text1"/>
    </w:rPr>
  </w:style>
  <w:style w:type="character" w:customStyle="1" w:styleId="Heading5Char">
    <w:name w:val="Heading 5 Char"/>
    <w:aliases w:val="Sub Section Sub Char,Sub Char,Further Points Char,Kop 1A Char,Underline Char,Bold Char,Bold Underline Char,OG Appendix Char"/>
    <w:basedOn w:val="DefaultParagraphFont"/>
    <w:link w:val="Heading5"/>
    <w:uiPriority w:val="9"/>
    <w:rsid w:val="00064045"/>
    <w:rPr>
      <w:rFonts w:asciiTheme="majorHAnsi" w:eastAsiaTheme="majorEastAsia" w:hAnsiTheme="majorHAnsi" w:cstheme="majorBidi"/>
      <w:color w:val="323E4F" w:themeColor="text2" w:themeShade="BF"/>
    </w:rPr>
  </w:style>
  <w:style w:type="character" w:customStyle="1" w:styleId="Heading6Char">
    <w:name w:val="Heading 6 Char"/>
    <w:aliases w:val=" Appendix Heading Char,Appendix Heading Char"/>
    <w:basedOn w:val="DefaultParagraphFont"/>
    <w:link w:val="Heading6"/>
    <w:uiPriority w:val="9"/>
    <w:rsid w:val="00064045"/>
    <w:rPr>
      <w:rFonts w:asciiTheme="majorHAnsi" w:eastAsiaTheme="majorEastAsia" w:hAnsiTheme="majorHAnsi" w:cstheme="majorBidi"/>
      <w:i/>
      <w:iCs/>
      <w:color w:val="323E4F" w:themeColor="text2" w:themeShade="BF"/>
    </w:rPr>
  </w:style>
  <w:style w:type="character" w:customStyle="1" w:styleId="Heading7Char">
    <w:name w:val="Heading 7 Char"/>
    <w:aliases w:val="Heading 7 (do not use) Char"/>
    <w:basedOn w:val="DefaultParagraphFont"/>
    <w:link w:val="Heading7"/>
    <w:uiPriority w:val="9"/>
    <w:rsid w:val="00064045"/>
    <w:rPr>
      <w:rFonts w:asciiTheme="majorHAnsi" w:eastAsiaTheme="majorEastAsia" w:hAnsiTheme="majorHAnsi" w:cstheme="majorBidi"/>
      <w:b/>
      <w:bCs/>
      <w:smallCaps/>
      <w:color w:val="000000" w:themeColor="text1"/>
      <w:sz w:val="36"/>
      <w:szCs w:val="36"/>
    </w:rPr>
  </w:style>
  <w:style w:type="character" w:customStyle="1" w:styleId="Heading8Char">
    <w:name w:val="Heading 8 Char"/>
    <w:basedOn w:val="DefaultParagraphFont"/>
    <w:link w:val="Heading8"/>
    <w:uiPriority w:val="9"/>
    <w:rsid w:val="0006404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uiPriority w:val="9"/>
    <w:rsid w:val="00064045"/>
    <w:rPr>
      <w:rFonts w:asciiTheme="majorHAnsi" w:eastAsiaTheme="majorEastAsia" w:hAnsiTheme="majorHAnsi" w:cstheme="majorBidi"/>
      <w:i/>
      <w:iCs/>
      <w:color w:val="404040" w:themeColor="text1" w:themeTint="BF"/>
      <w:sz w:val="20"/>
      <w:szCs w:val="20"/>
    </w:rPr>
  </w:style>
  <w:style w:type="character" w:styleId="CommentReference">
    <w:name w:val="annotation reference"/>
    <w:rsid w:val="00741E4C"/>
    <w:rPr>
      <w:sz w:val="16"/>
      <w:szCs w:val="16"/>
    </w:rPr>
  </w:style>
  <w:style w:type="paragraph" w:styleId="CommentText">
    <w:name w:val="annotation text"/>
    <w:basedOn w:val="Normal"/>
    <w:link w:val="CommentTextChar"/>
    <w:rsid w:val="00741E4C"/>
  </w:style>
  <w:style w:type="character" w:customStyle="1" w:styleId="CommentTextChar">
    <w:name w:val="Comment Text Char"/>
    <w:basedOn w:val="DefaultParagraphFont"/>
    <w:link w:val="CommentText"/>
    <w:rsid w:val="00741E4C"/>
    <w:rPr>
      <w:rFonts w:ascii="Arial" w:hAnsi="Arial" w:cs="Times New Roman"/>
      <w:sz w:val="20"/>
      <w:lang w:val="en-GB"/>
    </w:rPr>
  </w:style>
  <w:style w:type="paragraph" w:customStyle="1" w:styleId="Figure">
    <w:name w:val="Figure"/>
    <w:basedOn w:val="Normal"/>
    <w:next w:val="Normal"/>
    <w:rsid w:val="00741E4C"/>
    <w:pPr>
      <w:spacing w:before="120" w:after="120"/>
      <w:jc w:val="center"/>
    </w:pPr>
  </w:style>
  <w:style w:type="paragraph" w:customStyle="1" w:styleId="Bullet1">
    <w:name w:val="Bullet 1"/>
    <w:basedOn w:val="Normal"/>
    <w:rsid w:val="00741E4C"/>
    <w:pPr>
      <w:numPr>
        <w:numId w:val="1"/>
      </w:numPr>
      <w:spacing w:before="60" w:after="60"/>
      <w:jc w:val="both"/>
    </w:pPr>
  </w:style>
  <w:style w:type="paragraph" w:customStyle="1" w:styleId="NoteLevel1">
    <w:name w:val="Note Level 1"/>
    <w:basedOn w:val="Normal"/>
    <w:rsid w:val="00741E4C"/>
    <w:pPr>
      <w:numPr>
        <w:numId w:val="3"/>
      </w:numPr>
      <w:spacing w:before="120" w:after="120"/>
      <w:ind w:left="1440" w:hanging="893"/>
      <w:jc w:val="both"/>
    </w:pPr>
  </w:style>
  <w:style w:type="paragraph" w:styleId="Caption">
    <w:name w:val="caption"/>
    <w:aliases w:val="Caption Char1,Caption Char Char,Caption Char1 Char Char,Caption Char Char Char Char,Caption Char Char1 Char,Caption Char1 Char1,Caption Char Char Char1,Caption Char1 Char Char Char,Caption Char Char Char Char Char,Caption Char3 Char"/>
    <w:basedOn w:val="Normal"/>
    <w:next w:val="Normal"/>
    <w:link w:val="CaptionChar"/>
    <w:uiPriority w:val="35"/>
    <w:unhideWhenUsed/>
    <w:qFormat/>
    <w:rsid w:val="00064045"/>
    <w:pPr>
      <w:spacing w:after="200" w:line="240" w:lineRule="auto"/>
    </w:pPr>
    <w:rPr>
      <w:i/>
      <w:iCs/>
      <w:color w:val="44546A" w:themeColor="text2"/>
      <w:sz w:val="18"/>
      <w:szCs w:val="18"/>
    </w:rPr>
  </w:style>
  <w:style w:type="paragraph" w:styleId="BodyText2">
    <w:name w:val="Body Text 2"/>
    <w:basedOn w:val="BodyText"/>
    <w:link w:val="BodyText2Char"/>
    <w:uiPriority w:val="99"/>
    <w:unhideWhenUsed/>
    <w:rsid w:val="00741E4C"/>
    <w:pPr>
      <w:tabs>
        <w:tab w:val="clear" w:pos="720"/>
      </w:tabs>
      <w:spacing w:before="120" w:after="0"/>
      <w:ind w:left="1080"/>
    </w:pPr>
    <w:rPr>
      <w:noProof w:val="0"/>
      <w:szCs w:val="22"/>
    </w:rPr>
  </w:style>
  <w:style w:type="character" w:customStyle="1" w:styleId="BodyText2Char">
    <w:name w:val="Body Text 2 Char"/>
    <w:basedOn w:val="DefaultParagraphFont"/>
    <w:link w:val="BodyText2"/>
    <w:uiPriority w:val="99"/>
    <w:rsid w:val="00741E4C"/>
    <w:rPr>
      <w:rFonts w:ascii="Arial" w:hAnsi="Arial" w:cs="Times New Roman"/>
      <w:sz w:val="20"/>
      <w:lang w:val="en-GB"/>
    </w:rPr>
  </w:style>
  <w:style w:type="paragraph" w:styleId="BodyText3">
    <w:name w:val="Body Text 3"/>
    <w:basedOn w:val="BodyText2"/>
    <w:link w:val="BodyText3Char"/>
    <w:uiPriority w:val="99"/>
    <w:unhideWhenUsed/>
    <w:rsid w:val="00741E4C"/>
    <w:pPr>
      <w:ind w:left="1800"/>
    </w:pPr>
  </w:style>
  <w:style w:type="character" w:customStyle="1" w:styleId="BodyText3Char">
    <w:name w:val="Body Text 3 Char"/>
    <w:basedOn w:val="DefaultParagraphFont"/>
    <w:link w:val="BodyText3"/>
    <w:uiPriority w:val="99"/>
    <w:rsid w:val="00741E4C"/>
    <w:rPr>
      <w:rFonts w:ascii="Arial" w:hAnsi="Arial" w:cs="Times New Roman"/>
      <w:sz w:val="20"/>
      <w:lang w:val="en-GB"/>
    </w:rPr>
  </w:style>
  <w:style w:type="paragraph" w:customStyle="1" w:styleId="Bullet3">
    <w:name w:val="Bullet 3"/>
    <w:basedOn w:val="Normal"/>
    <w:next w:val="Normal"/>
    <w:rsid w:val="00741E4C"/>
    <w:pPr>
      <w:numPr>
        <w:numId w:val="2"/>
      </w:numPr>
      <w:spacing w:before="60" w:after="60"/>
      <w:jc w:val="both"/>
    </w:pPr>
  </w:style>
  <w:style w:type="paragraph" w:customStyle="1" w:styleId="NoteLevel2">
    <w:name w:val="Note Level 2"/>
    <w:basedOn w:val="NoteLevel1"/>
    <w:next w:val="Normal"/>
    <w:link w:val="NoteLevel2Char"/>
    <w:rsid w:val="00741E4C"/>
    <w:pPr>
      <w:ind w:left="1890" w:hanging="817"/>
      <w:jc w:val="left"/>
    </w:pPr>
  </w:style>
  <w:style w:type="paragraph" w:customStyle="1" w:styleId="NoteLevel3">
    <w:name w:val="Note Level 3"/>
    <w:basedOn w:val="NoteLevel2"/>
    <w:next w:val="Normal"/>
    <w:link w:val="NoteLevel3Char"/>
    <w:rsid w:val="00741E4C"/>
    <w:pPr>
      <w:ind w:left="2610" w:hanging="810"/>
      <w:jc w:val="both"/>
    </w:pPr>
  </w:style>
  <w:style w:type="paragraph" w:customStyle="1" w:styleId="BodyText4">
    <w:name w:val="Body Text 4"/>
    <w:basedOn w:val="Normal"/>
    <w:next w:val="Normal"/>
    <w:rsid w:val="00741E4C"/>
    <w:pPr>
      <w:widowControl w:val="0"/>
      <w:spacing w:before="120"/>
      <w:ind w:left="2520"/>
      <w:jc w:val="both"/>
    </w:pPr>
    <w:rPr>
      <w:color w:val="000000"/>
    </w:rPr>
  </w:style>
  <w:style w:type="character" w:customStyle="1" w:styleId="CaptionChar">
    <w:name w:val="Caption Char"/>
    <w:aliases w:val="Caption Char1 Char,Caption Char Char Char,Caption Char1 Char Char Char1,Caption Char Char Char Char Char1,Caption Char Char1 Char Char,Caption Char1 Char1 Char,Caption Char Char Char1 Char,Caption Char1 Char Char Char Char"/>
    <w:link w:val="Caption"/>
    <w:uiPriority w:val="35"/>
    <w:rsid w:val="007E7931"/>
    <w:rPr>
      <w:i/>
      <w:iCs/>
      <w:color w:val="44546A" w:themeColor="text2"/>
      <w:sz w:val="18"/>
      <w:szCs w:val="18"/>
    </w:rPr>
  </w:style>
  <w:style w:type="paragraph" w:customStyle="1" w:styleId="NoteLevel4">
    <w:name w:val="Note Level 4"/>
    <w:basedOn w:val="NoteLevel3"/>
    <w:link w:val="NoteLevel4Char"/>
    <w:rsid w:val="00741E4C"/>
    <w:pPr>
      <w:ind w:left="3330"/>
    </w:pPr>
  </w:style>
  <w:style w:type="character" w:customStyle="1" w:styleId="NoteLevel2Char">
    <w:name w:val="Note Level 2 Char"/>
    <w:basedOn w:val="DefaultParagraphFont"/>
    <w:link w:val="NoteLevel2"/>
    <w:rsid w:val="00741E4C"/>
  </w:style>
  <w:style w:type="character" w:customStyle="1" w:styleId="NoteLevel3Char">
    <w:name w:val="Note Level 3 Char"/>
    <w:basedOn w:val="NoteLevel2Char"/>
    <w:link w:val="NoteLevel3"/>
    <w:rsid w:val="00741E4C"/>
  </w:style>
  <w:style w:type="character" w:customStyle="1" w:styleId="NoteLevel4Char">
    <w:name w:val="Note Level 4 Char"/>
    <w:basedOn w:val="NoteLevel3Char"/>
    <w:link w:val="NoteLevel4"/>
    <w:rsid w:val="00741E4C"/>
  </w:style>
  <w:style w:type="character" w:styleId="BookTitle">
    <w:name w:val="Book Title"/>
    <w:basedOn w:val="DefaultParagraphFont"/>
    <w:uiPriority w:val="33"/>
    <w:qFormat/>
    <w:rsid w:val="00064045"/>
    <w:rPr>
      <w:b w:val="0"/>
      <w:bCs w:val="0"/>
      <w:smallCaps/>
      <w:spacing w:val="5"/>
    </w:rPr>
  </w:style>
  <w:style w:type="paragraph" w:styleId="BalloonText">
    <w:name w:val="Balloon Text"/>
    <w:basedOn w:val="Normal"/>
    <w:link w:val="BalloonTextChar"/>
    <w:uiPriority w:val="99"/>
    <w:semiHidden/>
    <w:unhideWhenUsed/>
    <w:rsid w:val="00741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E4C"/>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741E4C"/>
    <w:rPr>
      <w:b/>
      <w:bCs/>
      <w:szCs w:val="20"/>
    </w:rPr>
  </w:style>
  <w:style w:type="character" w:customStyle="1" w:styleId="CommentSubjectChar">
    <w:name w:val="Comment Subject Char"/>
    <w:basedOn w:val="CommentTextChar"/>
    <w:link w:val="CommentSubject"/>
    <w:uiPriority w:val="99"/>
    <w:semiHidden/>
    <w:rsid w:val="00741E4C"/>
    <w:rPr>
      <w:rFonts w:ascii="Arial" w:hAnsi="Arial" w:cs="Times New Roman"/>
      <w:b/>
      <w:bCs/>
      <w:sz w:val="20"/>
      <w:szCs w:val="20"/>
      <w:lang w:val="en-GB"/>
    </w:rPr>
  </w:style>
  <w:style w:type="numbering" w:customStyle="1" w:styleId="Style1">
    <w:name w:val="Style1"/>
    <w:uiPriority w:val="99"/>
    <w:rsid w:val="00F446CE"/>
    <w:pPr>
      <w:numPr>
        <w:numId w:val="4"/>
      </w:numPr>
    </w:pPr>
  </w:style>
  <w:style w:type="paragraph" w:customStyle="1" w:styleId="Bullet2">
    <w:name w:val="Bullet 2"/>
    <w:basedOn w:val="Normal"/>
    <w:next w:val="Normal"/>
    <w:rsid w:val="00F446CE"/>
    <w:pPr>
      <w:numPr>
        <w:numId w:val="5"/>
      </w:numPr>
      <w:spacing w:before="60" w:after="60"/>
      <w:jc w:val="both"/>
    </w:pPr>
  </w:style>
  <w:style w:type="paragraph" w:customStyle="1" w:styleId="TableHeader">
    <w:name w:val="Table Header"/>
    <w:basedOn w:val="Normal"/>
    <w:next w:val="Normal"/>
    <w:rsid w:val="004816F1"/>
    <w:pPr>
      <w:spacing w:before="40" w:after="40"/>
      <w:jc w:val="center"/>
    </w:pPr>
    <w:rPr>
      <w:b/>
    </w:rPr>
  </w:style>
  <w:style w:type="paragraph" w:customStyle="1" w:styleId="Appendix">
    <w:name w:val="Appendix"/>
    <w:basedOn w:val="Heading1"/>
    <w:next w:val="Normal"/>
    <w:link w:val="AppendixChar"/>
    <w:rsid w:val="004816F1"/>
    <w:pPr>
      <w:numPr>
        <w:numId w:val="6"/>
      </w:numPr>
      <w:tabs>
        <w:tab w:val="left" w:pos="1710"/>
      </w:tabs>
      <w:spacing w:before="60" w:line="280" w:lineRule="exact"/>
    </w:pPr>
    <w:rPr>
      <w:b w:val="0"/>
      <w:bCs w:val="0"/>
      <w:color w:val="000000"/>
      <w:spacing w:val="10"/>
      <w:szCs w:val="18"/>
    </w:rPr>
  </w:style>
  <w:style w:type="character" w:customStyle="1" w:styleId="AppendixChar">
    <w:name w:val="Appendix Char"/>
    <w:link w:val="Appendix"/>
    <w:rsid w:val="004816F1"/>
    <w:rPr>
      <w:rFonts w:asciiTheme="majorHAnsi" w:eastAsiaTheme="majorEastAsia" w:hAnsiTheme="majorHAnsi" w:cstheme="majorBidi"/>
      <w:smallCaps/>
      <w:color w:val="000000"/>
      <w:spacing w:val="10"/>
      <w:sz w:val="36"/>
      <w:szCs w:val="18"/>
    </w:rPr>
  </w:style>
  <w:style w:type="paragraph" w:customStyle="1" w:styleId="BodyText2Bold">
    <w:name w:val="Body Text 2 Bold"/>
    <w:basedOn w:val="Normal"/>
    <w:rsid w:val="004816F1"/>
    <w:pPr>
      <w:widowControl w:val="0"/>
      <w:spacing w:before="120"/>
    </w:pPr>
    <w:rPr>
      <w:b/>
      <w:color w:val="000000"/>
    </w:rPr>
  </w:style>
  <w:style w:type="character" w:customStyle="1" w:styleId="BodyText1">
    <w:name w:val="Body Text1"/>
    <w:basedOn w:val="DefaultParagraphFont"/>
    <w:rsid w:val="004816F1"/>
    <w:rPr>
      <w:rFonts w:ascii="Arial Narrow" w:eastAsia="Arial Narrow" w:hAnsi="Arial Narrow" w:cs="Arial Narrow"/>
      <w:b w:val="0"/>
      <w:bCs w:val="0"/>
      <w:i w:val="0"/>
      <w:iCs w:val="0"/>
      <w:smallCaps w:val="0"/>
      <w:strike w:val="0"/>
      <w:spacing w:val="0"/>
      <w:sz w:val="21"/>
      <w:szCs w:val="20"/>
    </w:rPr>
  </w:style>
  <w:style w:type="paragraph" w:customStyle="1" w:styleId="Bullet2SubBullet">
    <w:name w:val="Bullet 2 Sub Bullet"/>
    <w:basedOn w:val="Normal"/>
    <w:next w:val="Normal"/>
    <w:rsid w:val="00AE252E"/>
    <w:pPr>
      <w:numPr>
        <w:numId w:val="7"/>
      </w:numPr>
      <w:ind w:left="1800"/>
      <w:jc w:val="both"/>
    </w:pPr>
  </w:style>
  <w:style w:type="paragraph" w:customStyle="1" w:styleId="Bullet3SubBullet">
    <w:name w:val="Bullet 3 Sub Bullet"/>
    <w:basedOn w:val="Normal"/>
    <w:next w:val="Normal"/>
    <w:rsid w:val="00AE252E"/>
    <w:pPr>
      <w:numPr>
        <w:numId w:val="8"/>
      </w:numPr>
      <w:ind w:left="2520"/>
      <w:jc w:val="both"/>
    </w:pPr>
  </w:style>
  <w:style w:type="paragraph" w:customStyle="1" w:styleId="Bullet4">
    <w:name w:val="Bullet 4"/>
    <w:basedOn w:val="Normal"/>
    <w:next w:val="Normal"/>
    <w:rsid w:val="00AE252E"/>
    <w:pPr>
      <w:widowControl w:val="0"/>
      <w:numPr>
        <w:numId w:val="9"/>
      </w:numPr>
      <w:spacing w:before="60" w:after="60"/>
      <w:jc w:val="both"/>
    </w:pPr>
    <w:rPr>
      <w:color w:val="000000"/>
    </w:rPr>
  </w:style>
  <w:style w:type="paragraph" w:customStyle="1" w:styleId="Bullet4subbulletlevel2">
    <w:name w:val="Bullet 4 sub bullet level 2"/>
    <w:basedOn w:val="Bullet2SubBullet"/>
    <w:link w:val="Bullet4subbulletlevel2Char"/>
    <w:rsid w:val="00AE252E"/>
    <w:pPr>
      <w:ind w:left="3240"/>
    </w:pPr>
  </w:style>
  <w:style w:type="character" w:customStyle="1" w:styleId="Bullet4subbulletlevel2Char">
    <w:name w:val="Bullet 4 sub bullet level 2 Char"/>
    <w:basedOn w:val="DefaultParagraphFont"/>
    <w:link w:val="Bullet4subbulletlevel2"/>
    <w:rsid w:val="00AE252E"/>
  </w:style>
  <w:style w:type="paragraph" w:styleId="Subtitle">
    <w:name w:val="Subtitle"/>
    <w:basedOn w:val="Normal"/>
    <w:next w:val="Normal"/>
    <w:link w:val="SubtitleChar"/>
    <w:uiPriority w:val="11"/>
    <w:qFormat/>
    <w:rsid w:val="0006404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64045"/>
    <w:rPr>
      <w:color w:val="5A5A5A" w:themeColor="text1" w:themeTint="A5"/>
      <w:spacing w:val="10"/>
    </w:rPr>
  </w:style>
  <w:style w:type="paragraph" w:styleId="Title">
    <w:name w:val="Title"/>
    <w:basedOn w:val="Normal"/>
    <w:next w:val="Normal"/>
    <w:link w:val="TitleChar"/>
    <w:uiPriority w:val="10"/>
    <w:qFormat/>
    <w:rsid w:val="0006404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64045"/>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064045"/>
    <w:rPr>
      <w:b/>
      <w:bCs/>
      <w:color w:val="000000" w:themeColor="text1"/>
    </w:rPr>
  </w:style>
  <w:style w:type="character" w:styleId="Emphasis">
    <w:name w:val="Emphasis"/>
    <w:basedOn w:val="DefaultParagraphFont"/>
    <w:uiPriority w:val="20"/>
    <w:qFormat/>
    <w:rsid w:val="00064045"/>
    <w:rPr>
      <w:i/>
      <w:iCs/>
      <w:color w:val="auto"/>
    </w:rPr>
  </w:style>
  <w:style w:type="paragraph" w:styleId="NoSpacing">
    <w:name w:val="No Spacing"/>
    <w:uiPriority w:val="1"/>
    <w:qFormat/>
    <w:rsid w:val="00064045"/>
    <w:pPr>
      <w:spacing w:after="0" w:line="240" w:lineRule="auto"/>
    </w:pPr>
  </w:style>
  <w:style w:type="paragraph" w:styleId="Quote">
    <w:name w:val="Quote"/>
    <w:basedOn w:val="Normal"/>
    <w:next w:val="Normal"/>
    <w:link w:val="QuoteChar"/>
    <w:uiPriority w:val="29"/>
    <w:qFormat/>
    <w:rsid w:val="00064045"/>
    <w:pPr>
      <w:spacing w:before="160"/>
      <w:ind w:left="720" w:right="720"/>
    </w:pPr>
    <w:rPr>
      <w:i/>
      <w:iCs/>
      <w:color w:val="000000" w:themeColor="text1"/>
    </w:rPr>
  </w:style>
  <w:style w:type="character" w:customStyle="1" w:styleId="QuoteChar">
    <w:name w:val="Quote Char"/>
    <w:basedOn w:val="DefaultParagraphFont"/>
    <w:link w:val="Quote"/>
    <w:uiPriority w:val="29"/>
    <w:rsid w:val="00064045"/>
    <w:rPr>
      <w:i/>
      <w:iCs/>
      <w:color w:val="000000" w:themeColor="text1"/>
    </w:rPr>
  </w:style>
  <w:style w:type="paragraph" w:styleId="IntenseQuote">
    <w:name w:val="Intense Quote"/>
    <w:basedOn w:val="Normal"/>
    <w:next w:val="Normal"/>
    <w:link w:val="IntenseQuoteChar"/>
    <w:uiPriority w:val="30"/>
    <w:qFormat/>
    <w:rsid w:val="0006404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64045"/>
    <w:rPr>
      <w:color w:val="000000" w:themeColor="text1"/>
      <w:shd w:val="clear" w:color="auto" w:fill="F2F2F2" w:themeFill="background1" w:themeFillShade="F2"/>
    </w:rPr>
  </w:style>
  <w:style w:type="character" w:styleId="SubtleEmphasis">
    <w:name w:val="Subtle Emphasis"/>
    <w:basedOn w:val="DefaultParagraphFont"/>
    <w:uiPriority w:val="19"/>
    <w:qFormat/>
    <w:rsid w:val="00064045"/>
    <w:rPr>
      <w:i/>
      <w:iCs/>
      <w:color w:val="404040" w:themeColor="text1" w:themeTint="BF"/>
    </w:rPr>
  </w:style>
  <w:style w:type="character" w:styleId="IntenseEmphasis">
    <w:name w:val="Intense Emphasis"/>
    <w:basedOn w:val="DefaultParagraphFont"/>
    <w:uiPriority w:val="21"/>
    <w:qFormat/>
    <w:rsid w:val="00064045"/>
    <w:rPr>
      <w:b/>
      <w:bCs/>
      <w:i/>
      <w:iCs/>
      <w:caps/>
    </w:rPr>
  </w:style>
  <w:style w:type="character" w:styleId="SubtleReference">
    <w:name w:val="Subtle Reference"/>
    <w:basedOn w:val="DefaultParagraphFont"/>
    <w:uiPriority w:val="31"/>
    <w:qFormat/>
    <w:rsid w:val="0006404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64045"/>
    <w:rPr>
      <w:b/>
      <w:bCs/>
      <w:smallCaps/>
      <w:u w:val="single"/>
    </w:rPr>
  </w:style>
  <w:style w:type="paragraph" w:styleId="TOCHeading">
    <w:name w:val="TOC Heading"/>
    <w:basedOn w:val="Heading1"/>
    <w:next w:val="Normal"/>
    <w:uiPriority w:val="39"/>
    <w:semiHidden/>
    <w:unhideWhenUsed/>
    <w:qFormat/>
    <w:rsid w:val="00064045"/>
    <w:pPr>
      <w:outlineLvl w:val="9"/>
    </w:pPr>
  </w:style>
  <w:style w:type="paragraph" w:styleId="ListParagraph">
    <w:name w:val="List Paragraph"/>
    <w:basedOn w:val="Normal"/>
    <w:uiPriority w:val="34"/>
    <w:qFormat/>
    <w:rsid w:val="00A541DC"/>
    <w:pPr>
      <w:ind w:left="720"/>
      <w:contextualSpacing/>
    </w:pPr>
  </w:style>
  <w:style w:type="paragraph" w:styleId="Header">
    <w:name w:val="header"/>
    <w:basedOn w:val="Normal"/>
    <w:link w:val="HeaderChar"/>
    <w:uiPriority w:val="99"/>
    <w:unhideWhenUsed/>
    <w:rsid w:val="00E300B1"/>
    <w:pPr>
      <w:tabs>
        <w:tab w:val="center" w:pos="4680"/>
        <w:tab w:val="right" w:pos="9360"/>
      </w:tabs>
      <w:spacing w:after="0" w:line="240" w:lineRule="auto"/>
    </w:pPr>
  </w:style>
  <w:style w:type="paragraph" w:styleId="TOC2">
    <w:name w:val="toc 2"/>
    <w:basedOn w:val="Normal"/>
    <w:next w:val="Normal"/>
    <w:autoRedefine/>
    <w:uiPriority w:val="39"/>
    <w:semiHidden/>
    <w:unhideWhenUsed/>
    <w:rsid w:val="002559A3"/>
    <w:pPr>
      <w:spacing w:after="100"/>
      <w:ind w:left="220"/>
    </w:pPr>
  </w:style>
  <w:style w:type="character" w:customStyle="1" w:styleId="HeaderChar">
    <w:name w:val="Header Char"/>
    <w:basedOn w:val="DefaultParagraphFont"/>
    <w:link w:val="Header"/>
    <w:uiPriority w:val="99"/>
    <w:rsid w:val="00E300B1"/>
  </w:style>
  <w:style w:type="paragraph" w:styleId="Footer">
    <w:name w:val="footer"/>
    <w:basedOn w:val="Normal"/>
    <w:link w:val="FooterChar"/>
    <w:uiPriority w:val="99"/>
    <w:unhideWhenUsed/>
    <w:rsid w:val="00E30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0B1"/>
  </w:style>
  <w:style w:type="paragraph" w:styleId="Revision">
    <w:name w:val="Revision"/>
    <w:hidden/>
    <w:uiPriority w:val="99"/>
    <w:semiHidden/>
    <w:rsid w:val="003A3E45"/>
    <w:pPr>
      <w:spacing w:after="0" w:line="240" w:lineRule="auto"/>
    </w:pPr>
  </w:style>
  <w:style w:type="character" w:styleId="Hyperlink">
    <w:name w:val="Hyperlink"/>
    <w:basedOn w:val="DefaultParagraphFont"/>
    <w:uiPriority w:val="99"/>
    <w:unhideWhenUsed/>
    <w:rsid w:val="00337B91"/>
    <w:rPr>
      <w:color w:val="0563C1" w:themeColor="hyperlink"/>
      <w:u w:val="single"/>
    </w:rPr>
  </w:style>
  <w:style w:type="character" w:styleId="HTMLCite">
    <w:name w:val="HTML Cite"/>
    <w:basedOn w:val="DefaultParagraphFont"/>
    <w:uiPriority w:val="99"/>
    <w:semiHidden/>
    <w:unhideWhenUsed/>
    <w:rsid w:val="00537901"/>
    <w:rPr>
      <w:i/>
      <w:iCs/>
    </w:rPr>
  </w:style>
  <w:style w:type="table" w:styleId="TableGrid">
    <w:name w:val="Table Grid"/>
    <w:basedOn w:val="TableNormal"/>
    <w:uiPriority w:val="39"/>
    <w:rsid w:val="009C1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9C18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645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3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stics.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ogp.org/Portals/0/Geomatics/P7.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segrove.com/Pages/OWSGSurveyToolErrorModel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0DC606DF7594CB9E9A37C01723921" ma:contentTypeVersion="0" ma:contentTypeDescription="Create a new document." ma:contentTypeScope="" ma:versionID="d3432208910802807eaf19f4f5044f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B2854-B95B-4DCC-B7F2-68B1037CA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BE3CC5-E17B-404F-8A6A-7DC21605C819}">
  <ds:schemaRefs>
    <ds:schemaRef ds:uri="http://schemas.microsoft.com/sharepoint/v3/contenttype/forms"/>
  </ds:schemaRefs>
</ds:datastoreItem>
</file>

<file path=customXml/itemProps3.xml><?xml version="1.0" encoding="utf-8"?>
<ds:datastoreItem xmlns:ds="http://schemas.openxmlformats.org/officeDocument/2006/customXml" ds:itemID="{AA748B0B-08B1-4912-AFF9-7C749A168EA5}">
  <ds:schemaRefs>
    <ds:schemaRef ds:uri="http://schemas.microsoft.com/office/2006/metadata/properties"/>
  </ds:schemaRefs>
</ds:datastoreItem>
</file>

<file path=customXml/itemProps4.xml><?xml version="1.0" encoding="utf-8"?>
<ds:datastoreItem xmlns:ds="http://schemas.openxmlformats.org/officeDocument/2006/customXml" ds:itemID="{4CBB833B-2259-4839-A7EB-4CC3F2D5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API-RP78 Post Survey Execution</vt:lpstr>
    </vt:vector>
  </TitlesOfParts>
  <Company>Chevron</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API-RP78 Directional Survey Records - Final</dc:title>
  <dc:subject>API-RP78 Sub Section</dc:subject>
  <dc:creator>Jonathan Dale Lightfoot</dc:creator>
  <cp:keywords>Post Survey Execution;API-RP78;Welbore Positioning</cp:keywords>
  <cp:lastModifiedBy>PH h</cp:lastModifiedBy>
  <cp:revision>2</cp:revision>
  <cp:lastPrinted>2016-07-10T19:20:00Z</cp:lastPrinted>
  <dcterms:created xsi:type="dcterms:W3CDTF">2020-05-06T15:11:00Z</dcterms:created>
  <dcterms:modified xsi:type="dcterms:W3CDTF">2020-05-06T15:11:00Z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0x01010068D0DC606DF7594CB9E9A37C01723921</vt:lpwstr>
  </property>
</Properties>
</file>